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0F" w:rsidRDefault="003E140F" w:rsidP="00A53696">
      <w:pPr>
        <w:spacing w:before="240" w:line="276" w:lineRule="auto"/>
        <w:rPr>
          <w:b/>
          <w:sz w:val="36"/>
          <w:szCs w:val="28"/>
          <w:lang w:val="en-GB"/>
        </w:rPr>
      </w:pPr>
    </w:p>
    <w:p w:rsidR="009E5186" w:rsidRPr="00A05E75" w:rsidRDefault="009E5186" w:rsidP="001A2DDA">
      <w:pPr>
        <w:spacing w:before="240" w:line="276" w:lineRule="auto"/>
        <w:jc w:val="center"/>
        <w:rPr>
          <w:b/>
          <w:sz w:val="36"/>
          <w:szCs w:val="28"/>
          <w:lang w:val="en-GB"/>
        </w:rPr>
      </w:pPr>
      <w:r w:rsidRPr="00A05E75">
        <w:rPr>
          <w:b/>
          <w:sz w:val="36"/>
          <w:szCs w:val="28"/>
          <w:lang w:val="en-GB"/>
        </w:rPr>
        <w:t xml:space="preserve">4 EU </w:t>
      </w:r>
      <w:r w:rsidR="00671B73">
        <w:rPr>
          <w:b/>
          <w:sz w:val="36"/>
          <w:szCs w:val="28"/>
          <w:lang w:val="en-GB"/>
        </w:rPr>
        <w:t>T</w:t>
      </w:r>
      <w:r w:rsidRPr="00A05E75">
        <w:rPr>
          <w:b/>
          <w:sz w:val="36"/>
          <w:szCs w:val="28"/>
          <w:lang w:val="en-GB"/>
        </w:rPr>
        <w:t xml:space="preserve">raining Sessions on </w:t>
      </w:r>
      <w:r w:rsidR="00671B73">
        <w:rPr>
          <w:b/>
          <w:sz w:val="36"/>
          <w:szCs w:val="28"/>
          <w:lang w:val="en-GB"/>
        </w:rPr>
        <w:t>F</w:t>
      </w:r>
      <w:r w:rsidRPr="00A05E75">
        <w:rPr>
          <w:b/>
          <w:sz w:val="36"/>
          <w:szCs w:val="28"/>
          <w:lang w:val="en-GB"/>
        </w:rPr>
        <w:t xml:space="preserve">amily </w:t>
      </w:r>
      <w:r w:rsidR="00671B73">
        <w:rPr>
          <w:b/>
          <w:sz w:val="36"/>
          <w:szCs w:val="28"/>
          <w:lang w:val="en-GB"/>
        </w:rPr>
        <w:t>L</w:t>
      </w:r>
      <w:r w:rsidRPr="00A05E75">
        <w:rPr>
          <w:b/>
          <w:sz w:val="36"/>
          <w:szCs w:val="28"/>
          <w:lang w:val="en-GB"/>
        </w:rPr>
        <w:t>aw</w:t>
      </w:r>
      <w:r w:rsidR="00C31DDA" w:rsidRPr="00A05E75">
        <w:rPr>
          <w:b/>
          <w:sz w:val="36"/>
          <w:szCs w:val="28"/>
          <w:lang w:val="en-GB"/>
        </w:rPr>
        <w:t xml:space="preserve"> </w:t>
      </w:r>
      <w:r w:rsidR="00671B73">
        <w:rPr>
          <w:b/>
          <w:sz w:val="36"/>
          <w:szCs w:val="28"/>
          <w:lang w:val="en-GB"/>
        </w:rPr>
        <w:t>R</w:t>
      </w:r>
      <w:r w:rsidR="00C31DDA" w:rsidRPr="00A05E75">
        <w:rPr>
          <w:b/>
          <w:sz w:val="36"/>
          <w:szCs w:val="28"/>
          <w:lang w:val="en-GB"/>
        </w:rPr>
        <w:t>egulations</w:t>
      </w:r>
    </w:p>
    <w:p w:rsidR="00BB2F5A" w:rsidRPr="00A05E75" w:rsidRDefault="009E5186" w:rsidP="006C5198">
      <w:pPr>
        <w:spacing w:line="276" w:lineRule="auto"/>
        <w:jc w:val="center"/>
        <w:rPr>
          <w:b/>
          <w:sz w:val="36"/>
          <w:szCs w:val="28"/>
          <w:lang w:val="en-GB"/>
        </w:rPr>
      </w:pPr>
      <w:r w:rsidRPr="00A05E75">
        <w:rPr>
          <w:b/>
          <w:sz w:val="36"/>
          <w:szCs w:val="28"/>
          <w:lang w:val="en-GB"/>
        </w:rPr>
        <w:t xml:space="preserve">for </w:t>
      </w:r>
      <w:r w:rsidRPr="00416A75">
        <w:rPr>
          <w:b/>
          <w:color w:val="0070C0"/>
          <w:sz w:val="36"/>
          <w:szCs w:val="28"/>
          <w:lang w:val="en-GB"/>
        </w:rPr>
        <w:t>C</w:t>
      </w:r>
      <w:r w:rsidRPr="00A05E75">
        <w:rPr>
          <w:b/>
          <w:sz w:val="36"/>
          <w:szCs w:val="28"/>
          <w:lang w:val="en-GB"/>
        </w:rPr>
        <w:t xml:space="preserve">ross-border </w:t>
      </w:r>
      <w:r w:rsidRPr="00416A75">
        <w:rPr>
          <w:b/>
          <w:color w:val="0070C0"/>
          <w:sz w:val="36"/>
          <w:szCs w:val="28"/>
          <w:lang w:val="en-GB"/>
        </w:rPr>
        <w:t>L</w:t>
      </w:r>
      <w:r w:rsidRPr="00A05E75">
        <w:rPr>
          <w:b/>
          <w:sz w:val="36"/>
          <w:szCs w:val="28"/>
          <w:lang w:val="en-GB"/>
        </w:rPr>
        <w:t xml:space="preserve">awyers </w:t>
      </w:r>
      <w:proofErr w:type="gramStart"/>
      <w:r w:rsidR="00416A75" w:rsidRPr="00416A75">
        <w:rPr>
          <w:b/>
          <w:color w:val="0070C0"/>
          <w:sz w:val="36"/>
          <w:szCs w:val="28"/>
          <w:lang w:val="en-GB"/>
        </w:rPr>
        <w:t>A</w:t>
      </w:r>
      <w:r w:rsidRPr="00A05E75">
        <w:rPr>
          <w:b/>
          <w:sz w:val="36"/>
          <w:szCs w:val="28"/>
          <w:lang w:val="en-GB"/>
        </w:rPr>
        <w:t>nd</w:t>
      </w:r>
      <w:proofErr w:type="gramEnd"/>
      <w:r w:rsidRPr="00A05E75">
        <w:rPr>
          <w:b/>
          <w:sz w:val="36"/>
          <w:szCs w:val="28"/>
          <w:lang w:val="en-GB"/>
        </w:rPr>
        <w:t xml:space="preserve"> </w:t>
      </w:r>
      <w:r w:rsidRPr="00416A75">
        <w:rPr>
          <w:b/>
          <w:color w:val="0070C0"/>
          <w:sz w:val="36"/>
          <w:szCs w:val="28"/>
          <w:lang w:val="en-GB"/>
        </w:rPr>
        <w:t>S</w:t>
      </w:r>
      <w:r w:rsidRPr="00A05E75">
        <w:rPr>
          <w:b/>
          <w:sz w:val="36"/>
          <w:szCs w:val="28"/>
          <w:lang w:val="en-GB"/>
        </w:rPr>
        <w:t xml:space="preserve">ocial </w:t>
      </w:r>
      <w:r w:rsidRPr="00416A75">
        <w:rPr>
          <w:b/>
          <w:color w:val="0070C0"/>
          <w:sz w:val="36"/>
          <w:szCs w:val="28"/>
          <w:lang w:val="en-GB"/>
        </w:rPr>
        <w:t>S</w:t>
      </w:r>
      <w:r w:rsidRPr="00A05E75">
        <w:rPr>
          <w:b/>
          <w:sz w:val="36"/>
          <w:szCs w:val="28"/>
          <w:lang w:val="en-GB"/>
        </w:rPr>
        <w:t>ervice Workers</w:t>
      </w:r>
    </w:p>
    <w:p w:rsidR="00671B73" w:rsidRPr="00416A75" w:rsidRDefault="00671B73" w:rsidP="00671B73">
      <w:pPr>
        <w:spacing w:before="240" w:line="276" w:lineRule="auto"/>
        <w:jc w:val="center"/>
        <w:rPr>
          <w:bCs/>
          <w:i/>
          <w:smallCaps/>
          <w:color w:val="0070C0"/>
          <w:sz w:val="32"/>
          <w:szCs w:val="36"/>
        </w:rPr>
      </w:pPr>
      <w:r w:rsidRPr="00416A75">
        <w:rPr>
          <w:bCs/>
          <w:i/>
          <w:smallCaps/>
          <w:color w:val="0070C0"/>
          <w:sz w:val="32"/>
          <w:szCs w:val="36"/>
        </w:rPr>
        <w:t>Training Sessions No 3</w:t>
      </w:r>
      <w:r w:rsidR="00C71D8A" w:rsidRPr="00416A75">
        <w:rPr>
          <w:bCs/>
          <w:i/>
          <w:smallCaps/>
          <w:color w:val="0070C0"/>
          <w:sz w:val="32"/>
          <w:szCs w:val="36"/>
        </w:rPr>
        <w:t xml:space="preserve"> &amp; N</w:t>
      </w:r>
      <w:r w:rsidR="00F74BFB" w:rsidRPr="00416A75">
        <w:rPr>
          <w:bCs/>
          <w:i/>
          <w:smallCaps/>
          <w:color w:val="0070C0"/>
          <w:sz w:val="32"/>
          <w:szCs w:val="36"/>
        </w:rPr>
        <w:t>o</w:t>
      </w:r>
      <w:r w:rsidRPr="00416A75">
        <w:rPr>
          <w:bCs/>
          <w:i/>
          <w:smallCaps/>
          <w:color w:val="0070C0"/>
          <w:sz w:val="32"/>
          <w:szCs w:val="36"/>
        </w:rPr>
        <w:t xml:space="preserve"> 4 </w:t>
      </w:r>
    </w:p>
    <w:p w:rsidR="00671B73" w:rsidRPr="00416A75" w:rsidRDefault="00671B73" w:rsidP="00671B73">
      <w:pPr>
        <w:spacing w:before="240" w:line="276" w:lineRule="auto"/>
        <w:jc w:val="center"/>
        <w:rPr>
          <w:bCs/>
          <w:smallCaps/>
          <w:color w:val="0070C0"/>
          <w:sz w:val="36"/>
          <w:szCs w:val="36"/>
        </w:rPr>
      </w:pPr>
      <w:r w:rsidRPr="00416A75">
        <w:rPr>
          <w:bCs/>
          <w:smallCaps/>
          <w:color w:val="0070C0"/>
          <w:sz w:val="36"/>
          <w:szCs w:val="36"/>
        </w:rPr>
        <w:t>Milano 13-14 giugno 2019</w:t>
      </w:r>
    </w:p>
    <w:p w:rsidR="006C5198" w:rsidRPr="00671B73" w:rsidRDefault="006C5198" w:rsidP="006C5198">
      <w:pPr>
        <w:spacing w:line="300" w:lineRule="auto"/>
        <w:rPr>
          <w:sz w:val="28"/>
        </w:rPr>
      </w:pPr>
    </w:p>
    <w:p w:rsidR="009D6CBB" w:rsidRPr="00671B73" w:rsidRDefault="00BF5922" w:rsidP="006C5198">
      <w:pPr>
        <w:spacing w:line="300" w:lineRule="auto"/>
        <w:rPr>
          <w:b/>
          <w:sz w:val="28"/>
          <w:szCs w:val="28"/>
        </w:rPr>
      </w:pPr>
      <w:r w:rsidRPr="00671B73">
        <w:rPr>
          <w:b/>
          <w:sz w:val="28"/>
          <w:szCs w:val="28"/>
        </w:rPr>
        <w:t xml:space="preserve">Il </w:t>
      </w:r>
      <w:r w:rsidR="004825AA" w:rsidRPr="00671B73">
        <w:rPr>
          <w:b/>
          <w:sz w:val="28"/>
          <w:szCs w:val="28"/>
        </w:rPr>
        <w:t>P</w:t>
      </w:r>
      <w:r w:rsidRPr="00671B73">
        <w:rPr>
          <w:b/>
          <w:sz w:val="28"/>
          <w:szCs w:val="28"/>
        </w:rPr>
        <w:t>rogetto</w:t>
      </w:r>
    </w:p>
    <w:p w:rsidR="008C193C" w:rsidRPr="00A05E75" w:rsidRDefault="004825AA" w:rsidP="004825AA">
      <w:pPr>
        <w:rPr>
          <w:bCs/>
          <w:color w:val="222222"/>
        </w:rPr>
      </w:pPr>
      <w:r w:rsidRPr="000334CF">
        <w:rPr>
          <w:color w:val="222222"/>
          <w:lang w:eastAsia="it-IT"/>
        </w:rPr>
        <w:t xml:space="preserve">Il Progetto </w:t>
      </w:r>
      <w:r w:rsidRPr="000334CF">
        <w:rPr>
          <w:i/>
          <w:color w:val="222222"/>
          <w:lang w:eastAsia="it-IT"/>
        </w:rPr>
        <w:t>4 EU</w:t>
      </w:r>
      <w:r w:rsidR="009A10CC" w:rsidRPr="000334CF">
        <w:rPr>
          <w:i/>
          <w:color w:val="222222"/>
          <w:lang w:eastAsia="it-IT"/>
        </w:rPr>
        <w:t xml:space="preserve"> T</w:t>
      </w:r>
      <w:r w:rsidRPr="000334CF">
        <w:rPr>
          <w:i/>
          <w:color w:val="222222"/>
          <w:lang w:eastAsia="it-IT"/>
        </w:rPr>
        <w:t xml:space="preserve">raining </w:t>
      </w:r>
      <w:r w:rsidR="009A10CC" w:rsidRPr="000334CF">
        <w:rPr>
          <w:i/>
          <w:color w:val="222222"/>
          <w:lang w:eastAsia="it-IT"/>
        </w:rPr>
        <w:t>S</w:t>
      </w:r>
      <w:r w:rsidRPr="000334CF">
        <w:rPr>
          <w:i/>
          <w:color w:val="222222"/>
          <w:lang w:eastAsia="it-IT"/>
        </w:rPr>
        <w:t xml:space="preserve">essions on </w:t>
      </w:r>
      <w:r w:rsidR="009A10CC" w:rsidRPr="000334CF">
        <w:rPr>
          <w:i/>
          <w:color w:val="222222"/>
          <w:lang w:eastAsia="it-IT"/>
        </w:rPr>
        <w:t>F</w:t>
      </w:r>
      <w:r w:rsidRPr="000334CF">
        <w:rPr>
          <w:i/>
          <w:color w:val="222222"/>
          <w:lang w:eastAsia="it-IT"/>
        </w:rPr>
        <w:t xml:space="preserve">amily </w:t>
      </w:r>
      <w:r w:rsidR="009A10CC" w:rsidRPr="000334CF">
        <w:rPr>
          <w:i/>
          <w:color w:val="222222"/>
          <w:lang w:eastAsia="it-IT"/>
        </w:rPr>
        <w:t>L</w:t>
      </w:r>
      <w:r w:rsidRPr="000334CF">
        <w:rPr>
          <w:i/>
          <w:color w:val="222222"/>
          <w:lang w:eastAsia="it-IT"/>
        </w:rPr>
        <w:t xml:space="preserve">aw </w:t>
      </w:r>
      <w:proofErr w:type="spellStart"/>
      <w:r w:rsidR="009A10CC" w:rsidRPr="000334CF">
        <w:rPr>
          <w:i/>
          <w:color w:val="222222"/>
          <w:lang w:eastAsia="it-IT"/>
        </w:rPr>
        <w:t>R</w:t>
      </w:r>
      <w:r w:rsidRPr="000334CF">
        <w:rPr>
          <w:i/>
          <w:color w:val="222222"/>
          <w:lang w:eastAsia="it-IT"/>
        </w:rPr>
        <w:t>egulations</w:t>
      </w:r>
      <w:proofErr w:type="spellEnd"/>
      <w:r w:rsidRPr="000334CF">
        <w:rPr>
          <w:i/>
          <w:color w:val="222222"/>
          <w:lang w:eastAsia="it-IT"/>
        </w:rPr>
        <w:t xml:space="preserve"> for Cross-</w:t>
      </w:r>
      <w:proofErr w:type="spellStart"/>
      <w:r w:rsidRPr="000334CF">
        <w:rPr>
          <w:i/>
          <w:color w:val="222222"/>
          <w:lang w:eastAsia="it-IT"/>
        </w:rPr>
        <w:t>border</w:t>
      </w:r>
      <w:proofErr w:type="spellEnd"/>
      <w:r w:rsidRPr="000334CF">
        <w:rPr>
          <w:i/>
          <w:color w:val="222222"/>
          <w:lang w:eastAsia="it-IT"/>
        </w:rPr>
        <w:t xml:space="preserve"> </w:t>
      </w:r>
      <w:proofErr w:type="spellStart"/>
      <w:r w:rsidRPr="000334CF">
        <w:rPr>
          <w:i/>
          <w:color w:val="222222"/>
          <w:lang w:eastAsia="it-IT"/>
        </w:rPr>
        <w:t>Lawyers</w:t>
      </w:r>
      <w:proofErr w:type="spellEnd"/>
      <w:r w:rsidRPr="000334CF">
        <w:rPr>
          <w:i/>
          <w:color w:val="222222"/>
          <w:lang w:eastAsia="it-IT"/>
        </w:rPr>
        <w:t xml:space="preserve"> And Social Services</w:t>
      </w:r>
      <w:r w:rsidRPr="00671B73">
        <w:rPr>
          <w:i/>
          <w:color w:val="222222"/>
          <w:lang w:eastAsia="it-IT"/>
        </w:rPr>
        <w:t xml:space="preserve"> – C.L.A.S.S.4EU</w:t>
      </w:r>
      <w:r w:rsidRPr="00671B73">
        <w:rPr>
          <w:color w:val="222222"/>
          <w:lang w:eastAsia="it-IT"/>
        </w:rPr>
        <w:t>,</w:t>
      </w:r>
      <w:r w:rsidRPr="00A05E75">
        <w:rPr>
          <w:color w:val="222222"/>
          <w:lang w:eastAsia="it-IT"/>
        </w:rPr>
        <w:t xml:space="preserve"> </w:t>
      </w:r>
      <w:r w:rsidR="0022216B" w:rsidRPr="00A05E75">
        <w:rPr>
          <w:color w:val="222222"/>
          <w:lang w:eastAsia="it-IT"/>
        </w:rPr>
        <w:t>co</w:t>
      </w:r>
      <w:r w:rsidR="00445255" w:rsidRPr="00A05E75">
        <w:rPr>
          <w:color w:val="222222"/>
          <w:lang w:eastAsia="it-IT"/>
        </w:rPr>
        <w:t xml:space="preserve">finanziato </w:t>
      </w:r>
      <w:r w:rsidR="0022216B" w:rsidRPr="00A05E75">
        <w:rPr>
          <w:color w:val="222222"/>
          <w:lang w:eastAsia="it-IT"/>
        </w:rPr>
        <w:t>dal</w:t>
      </w:r>
      <w:r w:rsidR="00445255" w:rsidRPr="00A05E75">
        <w:rPr>
          <w:color w:val="222222"/>
          <w:lang w:eastAsia="it-IT"/>
        </w:rPr>
        <w:t xml:space="preserve"> Programma Giustizia della Commissione europea, è coordinato dall’Università di Verona e vede la partecipazione</w:t>
      </w:r>
      <w:r w:rsidR="009A10CC">
        <w:rPr>
          <w:color w:val="222222"/>
          <w:lang w:eastAsia="it-IT"/>
        </w:rPr>
        <w:t xml:space="preserve"> </w:t>
      </w:r>
      <w:r w:rsidR="00445255" w:rsidRPr="00A05E75">
        <w:rPr>
          <w:color w:val="222222"/>
          <w:lang w:eastAsia="it-IT"/>
        </w:rPr>
        <w:t xml:space="preserve">dell’Università di Milano-Bicocca, </w:t>
      </w:r>
      <w:r w:rsidR="004633AF">
        <w:rPr>
          <w:color w:val="222222"/>
          <w:lang w:eastAsia="it-IT"/>
        </w:rPr>
        <w:t>accanto a</w:t>
      </w:r>
      <w:r w:rsidR="009A10CC">
        <w:rPr>
          <w:color w:val="222222"/>
          <w:lang w:eastAsia="it-IT"/>
        </w:rPr>
        <w:t xml:space="preserve"> Atenei </w:t>
      </w:r>
      <w:r w:rsidR="009A10CC" w:rsidRPr="00432607">
        <w:rPr>
          <w:color w:val="222222"/>
          <w:lang w:eastAsia="it-IT"/>
        </w:rPr>
        <w:t xml:space="preserve">e </w:t>
      </w:r>
      <w:r w:rsidR="004633AF" w:rsidRPr="00733F21">
        <w:rPr>
          <w:color w:val="222222"/>
          <w:lang w:eastAsia="it-IT"/>
        </w:rPr>
        <w:t>c</w:t>
      </w:r>
      <w:r w:rsidR="009A10CC" w:rsidRPr="00733F21">
        <w:rPr>
          <w:color w:val="222222"/>
          <w:lang w:eastAsia="it-IT"/>
        </w:rPr>
        <w:t>entri di ricerca di Budapest (Ungheria), Braga (Portogallo) e Vilnius (Lituania)</w:t>
      </w:r>
      <w:r w:rsidR="00432607" w:rsidRPr="003A7838">
        <w:rPr>
          <w:color w:val="222222"/>
          <w:lang w:eastAsia="it-IT"/>
        </w:rPr>
        <w:t xml:space="preserve">, la cui collaborazione consente di accedere alla prassi </w:t>
      </w:r>
      <w:r w:rsidR="00432607" w:rsidRPr="00733F21">
        <w:rPr>
          <w:color w:val="222222"/>
          <w:lang w:eastAsia="it-IT"/>
        </w:rPr>
        <w:t xml:space="preserve">di alcuni </w:t>
      </w:r>
      <w:r w:rsidR="00432607">
        <w:rPr>
          <w:color w:val="222222"/>
          <w:lang w:eastAsia="it-IT"/>
        </w:rPr>
        <w:t>ordinamenti</w:t>
      </w:r>
      <w:r w:rsidR="00432607" w:rsidRPr="003A7838">
        <w:rPr>
          <w:color w:val="222222"/>
          <w:lang w:eastAsia="it-IT"/>
        </w:rPr>
        <w:t xml:space="preserve"> </w:t>
      </w:r>
      <w:r w:rsidR="00432607">
        <w:rPr>
          <w:color w:val="222222"/>
          <w:lang w:eastAsia="it-IT"/>
        </w:rPr>
        <w:t xml:space="preserve">giuridici tra i </w:t>
      </w:r>
      <w:r w:rsidR="00432607" w:rsidRPr="003A7838">
        <w:rPr>
          <w:color w:val="222222"/>
          <w:lang w:eastAsia="it-IT"/>
        </w:rPr>
        <w:t>meno conosciuti all’interno dell’Unione europea.</w:t>
      </w:r>
    </w:p>
    <w:p w:rsidR="00445255" w:rsidRPr="00A05E75" w:rsidRDefault="0044416C" w:rsidP="004825AA">
      <w:pPr>
        <w:rPr>
          <w:color w:val="222222"/>
          <w:lang w:eastAsia="it-IT"/>
        </w:rPr>
      </w:pPr>
      <w:r w:rsidRPr="00A05E75">
        <w:rPr>
          <w:color w:val="222222"/>
          <w:lang w:eastAsia="it-IT"/>
        </w:rPr>
        <w:t xml:space="preserve">Il progetto si propone di </w:t>
      </w:r>
      <w:r w:rsidR="00B93165" w:rsidRPr="00A05E75">
        <w:rPr>
          <w:color w:val="222222"/>
          <w:lang w:eastAsia="it-IT"/>
        </w:rPr>
        <w:t>diffondere</w:t>
      </w:r>
      <w:r w:rsidR="00445255" w:rsidRPr="00A05E75">
        <w:rPr>
          <w:color w:val="222222"/>
          <w:lang w:eastAsia="it-IT"/>
        </w:rPr>
        <w:t xml:space="preserve"> la conoscenza e l’applicazione del regolamento (CE) n. 2201/2003</w:t>
      </w:r>
      <w:r w:rsidR="00F25F08">
        <w:rPr>
          <w:color w:val="222222"/>
          <w:lang w:eastAsia="it-IT"/>
        </w:rPr>
        <w:t xml:space="preserve"> </w:t>
      </w:r>
      <w:r w:rsidR="009A10CC">
        <w:rPr>
          <w:color w:val="222222"/>
          <w:lang w:eastAsia="it-IT"/>
        </w:rPr>
        <w:t>(</w:t>
      </w:r>
      <w:r w:rsidR="00671B73">
        <w:rPr>
          <w:color w:val="222222"/>
          <w:lang w:eastAsia="it-IT"/>
        </w:rPr>
        <w:t>c.d. Bruxelles II</w:t>
      </w:r>
      <w:r w:rsidR="00950B66">
        <w:rPr>
          <w:color w:val="222222"/>
          <w:lang w:eastAsia="it-IT"/>
        </w:rPr>
        <w:t>-</w:t>
      </w:r>
      <w:r w:rsidR="00671B73" w:rsidRPr="00671B73">
        <w:rPr>
          <w:i/>
          <w:color w:val="222222"/>
          <w:lang w:eastAsia="it-IT"/>
        </w:rPr>
        <w:t>bis</w:t>
      </w:r>
      <w:r w:rsidR="009A10CC" w:rsidRPr="003A7838">
        <w:rPr>
          <w:color w:val="222222"/>
          <w:lang w:eastAsia="it-IT"/>
        </w:rPr>
        <w:t>)</w:t>
      </w:r>
      <w:r w:rsidR="00671B73">
        <w:rPr>
          <w:color w:val="222222"/>
          <w:lang w:eastAsia="it-IT"/>
        </w:rPr>
        <w:t xml:space="preserve">, </w:t>
      </w:r>
      <w:r w:rsidR="00995EB5">
        <w:rPr>
          <w:color w:val="222222"/>
          <w:lang w:eastAsia="it-IT"/>
        </w:rPr>
        <w:t xml:space="preserve">nonché </w:t>
      </w:r>
      <w:r w:rsidR="00B93165" w:rsidRPr="00A05E75">
        <w:rPr>
          <w:color w:val="222222"/>
          <w:lang w:eastAsia="it-IT"/>
        </w:rPr>
        <w:t xml:space="preserve">degli altri regolamenti europei e </w:t>
      </w:r>
      <w:r w:rsidR="00671B73">
        <w:rPr>
          <w:color w:val="222222"/>
          <w:lang w:eastAsia="it-IT"/>
        </w:rPr>
        <w:t xml:space="preserve">delle </w:t>
      </w:r>
      <w:r w:rsidR="00445255" w:rsidRPr="00A05E75">
        <w:rPr>
          <w:color w:val="222222"/>
          <w:lang w:eastAsia="it-IT"/>
        </w:rPr>
        <w:t xml:space="preserve">convenzioni internazionali </w:t>
      </w:r>
      <w:r w:rsidR="00B93165" w:rsidRPr="00A05E75">
        <w:rPr>
          <w:color w:val="222222"/>
          <w:lang w:eastAsia="it-IT"/>
        </w:rPr>
        <w:t>che dis</w:t>
      </w:r>
      <w:r w:rsidR="00F50C65" w:rsidRPr="00A05E75">
        <w:rPr>
          <w:color w:val="222222"/>
          <w:lang w:eastAsia="it-IT"/>
        </w:rPr>
        <w:t>ciplinano le relazioni familiari</w:t>
      </w:r>
      <w:r w:rsidR="00B93165" w:rsidRPr="00A05E75">
        <w:rPr>
          <w:color w:val="222222"/>
          <w:lang w:eastAsia="it-IT"/>
        </w:rPr>
        <w:t xml:space="preserve"> in contesti internazionali</w:t>
      </w:r>
      <w:r w:rsidR="00445255" w:rsidRPr="00A05E75">
        <w:rPr>
          <w:color w:val="222222"/>
          <w:lang w:eastAsia="it-IT"/>
        </w:rPr>
        <w:t xml:space="preserve">, </w:t>
      </w:r>
      <w:r w:rsidR="00ED03FF">
        <w:rPr>
          <w:color w:val="222222"/>
          <w:lang w:eastAsia="it-IT"/>
        </w:rPr>
        <w:t>tramite attività di</w:t>
      </w:r>
      <w:r w:rsidR="00445255" w:rsidRPr="00A05E75">
        <w:rPr>
          <w:color w:val="222222"/>
          <w:lang w:eastAsia="it-IT"/>
        </w:rPr>
        <w:t xml:space="preserve"> formazione </w:t>
      </w:r>
      <w:r w:rsidR="00ED03FF">
        <w:rPr>
          <w:color w:val="222222"/>
          <w:lang w:eastAsia="it-IT"/>
        </w:rPr>
        <w:t>specificamente destinate</w:t>
      </w:r>
      <w:r w:rsidR="00ED03FF" w:rsidRPr="00A05E75">
        <w:rPr>
          <w:color w:val="222222"/>
          <w:lang w:eastAsia="it-IT"/>
        </w:rPr>
        <w:t xml:space="preserve"> </w:t>
      </w:r>
      <w:r w:rsidR="00445255" w:rsidRPr="00A05E75">
        <w:rPr>
          <w:color w:val="222222"/>
          <w:lang w:eastAsia="it-IT"/>
        </w:rPr>
        <w:t>a</w:t>
      </w:r>
      <w:r w:rsidR="00F25F08">
        <w:rPr>
          <w:color w:val="222222"/>
          <w:lang w:eastAsia="it-IT"/>
        </w:rPr>
        <w:t>d</w:t>
      </w:r>
      <w:r w:rsidR="00445255" w:rsidRPr="00A05E75">
        <w:rPr>
          <w:color w:val="222222"/>
          <w:lang w:eastAsia="it-IT"/>
        </w:rPr>
        <w:t xml:space="preserve"> avvocati e assistenti sociali</w:t>
      </w:r>
      <w:r w:rsidR="00416A75">
        <w:rPr>
          <w:color w:val="222222"/>
          <w:lang w:eastAsia="it-IT"/>
        </w:rPr>
        <w:t xml:space="preserve"> provenienti dagli Stati UE che partecipano al progetto</w:t>
      </w:r>
      <w:r w:rsidR="00445255" w:rsidRPr="00A05E75">
        <w:rPr>
          <w:color w:val="222222"/>
          <w:lang w:eastAsia="it-IT"/>
        </w:rPr>
        <w:t>.</w:t>
      </w:r>
    </w:p>
    <w:p w:rsidR="00445255" w:rsidRPr="00A05E75" w:rsidRDefault="00445255" w:rsidP="004825AA">
      <w:pPr>
        <w:rPr>
          <w:color w:val="222222"/>
          <w:lang w:eastAsia="it-IT"/>
        </w:rPr>
      </w:pPr>
    </w:p>
    <w:p w:rsidR="00BF5922" w:rsidRPr="00A05E75" w:rsidRDefault="008C4617" w:rsidP="006C5198">
      <w:pPr>
        <w:spacing w:line="300" w:lineRule="auto"/>
        <w:rPr>
          <w:b/>
          <w:sz w:val="28"/>
          <w:szCs w:val="28"/>
        </w:rPr>
      </w:pPr>
      <w:r w:rsidRPr="00A05E75">
        <w:rPr>
          <w:b/>
          <w:sz w:val="28"/>
          <w:szCs w:val="28"/>
        </w:rPr>
        <w:t xml:space="preserve">Le </w:t>
      </w:r>
      <w:r w:rsidR="002815FE" w:rsidRPr="00671B73">
        <w:rPr>
          <w:b/>
          <w:i/>
          <w:sz w:val="28"/>
          <w:szCs w:val="28"/>
        </w:rPr>
        <w:t>Training Sessions</w:t>
      </w:r>
      <w:r w:rsidR="00BB2F5A" w:rsidRPr="00A05E75">
        <w:rPr>
          <w:b/>
          <w:sz w:val="28"/>
          <w:szCs w:val="28"/>
        </w:rPr>
        <w:t xml:space="preserve"> di Milano</w:t>
      </w:r>
      <w:r w:rsidR="0013310B" w:rsidRPr="00A05E75">
        <w:rPr>
          <w:b/>
          <w:sz w:val="28"/>
          <w:szCs w:val="28"/>
        </w:rPr>
        <w:t>-Bicocca</w:t>
      </w:r>
    </w:p>
    <w:p w:rsidR="002F795C" w:rsidRDefault="00522F4C" w:rsidP="002F795C">
      <w:pPr>
        <w:rPr>
          <w:lang w:eastAsia="it-IT"/>
        </w:rPr>
      </w:pPr>
      <w:r>
        <w:rPr>
          <w:lang w:eastAsia="it-IT"/>
        </w:rPr>
        <w:t>I</w:t>
      </w:r>
      <w:r w:rsidR="0073636A">
        <w:rPr>
          <w:lang w:eastAsia="it-IT"/>
        </w:rPr>
        <w:t>n tale contesto, i</w:t>
      </w:r>
      <w:r>
        <w:rPr>
          <w:lang w:eastAsia="it-IT"/>
        </w:rPr>
        <w:t xml:space="preserve">l </w:t>
      </w:r>
      <w:r w:rsidR="00F50C65" w:rsidRPr="00A05E75">
        <w:rPr>
          <w:lang w:eastAsia="it-IT"/>
        </w:rPr>
        <w:t>13 e 14 giugno 2019</w:t>
      </w:r>
      <w:r w:rsidR="00902781" w:rsidRPr="00A05E75">
        <w:rPr>
          <w:lang w:eastAsia="it-IT"/>
        </w:rPr>
        <w:t xml:space="preserve"> l’Università di Milano-Bicocca </w:t>
      </w:r>
      <w:r w:rsidR="00733F21">
        <w:rPr>
          <w:lang w:eastAsia="it-IT"/>
        </w:rPr>
        <w:t xml:space="preserve">organizza </w:t>
      </w:r>
      <w:r w:rsidR="00902781" w:rsidRPr="00A05E75">
        <w:rPr>
          <w:lang w:eastAsia="it-IT"/>
        </w:rPr>
        <w:t>due giornate di formazione</w:t>
      </w:r>
      <w:r w:rsidR="00995EB5">
        <w:rPr>
          <w:lang w:eastAsia="it-IT"/>
        </w:rPr>
        <w:t xml:space="preserve"> dal taglio fortemente pratico</w:t>
      </w:r>
      <w:r w:rsidR="00615E7E">
        <w:rPr>
          <w:lang w:eastAsia="it-IT"/>
        </w:rPr>
        <w:t xml:space="preserve">, che </w:t>
      </w:r>
      <w:r w:rsidR="002F795C">
        <w:rPr>
          <w:lang w:eastAsia="it-IT"/>
        </w:rPr>
        <w:t xml:space="preserve">consentiranno ai partecipanti di mettersi alla prova nella gestione di casi </w:t>
      </w:r>
      <w:r w:rsidR="00654AD3">
        <w:rPr>
          <w:lang w:eastAsia="it-IT"/>
        </w:rPr>
        <w:t xml:space="preserve">di diritto internazionale di famiglia, </w:t>
      </w:r>
    </w:p>
    <w:p w:rsidR="00902781" w:rsidRDefault="0016451B" w:rsidP="002F795C">
      <w:pPr>
        <w:rPr>
          <w:lang w:eastAsia="it-IT"/>
        </w:rPr>
      </w:pPr>
      <w:r w:rsidRPr="003A7838">
        <w:rPr>
          <w:lang w:eastAsia="it-IT"/>
        </w:rPr>
        <w:t>Le due sessioni</w:t>
      </w:r>
      <w:r w:rsidR="00974FA8" w:rsidRPr="003A7838">
        <w:rPr>
          <w:lang w:eastAsia="it-IT"/>
        </w:rPr>
        <w:t xml:space="preserve"> sono</w:t>
      </w:r>
      <w:r w:rsidRPr="003A7838">
        <w:rPr>
          <w:lang w:eastAsia="it-IT"/>
        </w:rPr>
        <w:t xml:space="preserve"> dedicate a</w:t>
      </w:r>
      <w:r w:rsidR="0022216B" w:rsidRPr="003A7838">
        <w:rPr>
          <w:lang w:eastAsia="it-IT"/>
        </w:rPr>
        <w:t xml:space="preserve"> </w:t>
      </w:r>
      <w:r w:rsidRPr="003A7838">
        <w:rPr>
          <w:lang w:eastAsia="it-IT"/>
        </w:rPr>
        <w:t>temi diversi</w:t>
      </w:r>
      <w:r w:rsidR="00F25F08" w:rsidRPr="003A7838">
        <w:rPr>
          <w:lang w:eastAsia="it-IT"/>
        </w:rPr>
        <w:t>,</w:t>
      </w:r>
      <w:r w:rsidRPr="003A7838">
        <w:rPr>
          <w:lang w:eastAsia="it-IT"/>
        </w:rPr>
        <w:t xml:space="preserve"> </w:t>
      </w:r>
      <w:r w:rsidR="00F25F08" w:rsidRPr="003A7838">
        <w:rPr>
          <w:lang w:eastAsia="it-IT"/>
        </w:rPr>
        <w:t xml:space="preserve">seppure </w:t>
      </w:r>
      <w:r w:rsidRPr="003A7838">
        <w:rPr>
          <w:lang w:eastAsia="it-IT"/>
        </w:rPr>
        <w:t>collegati</w:t>
      </w:r>
      <w:r w:rsidR="00F75B97" w:rsidRPr="003A7838">
        <w:rPr>
          <w:lang w:eastAsia="it-IT"/>
        </w:rPr>
        <w:t xml:space="preserve">; </w:t>
      </w:r>
      <w:r w:rsidR="00974FA8" w:rsidRPr="003A7838">
        <w:rPr>
          <w:lang w:eastAsia="it-IT"/>
        </w:rPr>
        <w:t xml:space="preserve">è </w:t>
      </w:r>
      <w:r w:rsidR="00416A75">
        <w:rPr>
          <w:lang w:eastAsia="it-IT"/>
        </w:rPr>
        <w:t xml:space="preserve">dunque </w:t>
      </w:r>
      <w:r w:rsidR="00974FA8" w:rsidRPr="003A7838">
        <w:rPr>
          <w:lang w:eastAsia="it-IT"/>
        </w:rPr>
        <w:t xml:space="preserve">possibile partecipare a una sola o a entrambe le giornate. </w:t>
      </w:r>
      <w:r w:rsidR="006533FC" w:rsidRPr="003A7838">
        <w:rPr>
          <w:lang w:eastAsia="it-IT"/>
        </w:rPr>
        <w:t xml:space="preserve">Ciascuna sessione </w:t>
      </w:r>
      <w:r w:rsidR="002F795C" w:rsidRPr="003A7838">
        <w:rPr>
          <w:lang w:eastAsia="it-IT"/>
        </w:rPr>
        <w:t>è aperta al</w:t>
      </w:r>
      <w:r w:rsidR="006533FC" w:rsidRPr="003A7838">
        <w:rPr>
          <w:lang w:eastAsia="it-IT"/>
        </w:rPr>
        <w:t xml:space="preserve">la partecipazione di circa 50 </w:t>
      </w:r>
      <w:r w:rsidR="00F25F08" w:rsidRPr="003A7838">
        <w:rPr>
          <w:lang w:eastAsia="it-IT"/>
        </w:rPr>
        <w:t>professionisti</w:t>
      </w:r>
      <w:r w:rsidR="00416A75">
        <w:rPr>
          <w:lang w:eastAsia="it-IT"/>
        </w:rPr>
        <w:t xml:space="preserve">, </w:t>
      </w:r>
      <w:r w:rsidR="001B4A33">
        <w:rPr>
          <w:lang w:eastAsia="it-IT"/>
        </w:rPr>
        <w:t xml:space="preserve">provenienti dai </w:t>
      </w:r>
      <w:r w:rsidR="00416A75">
        <w:rPr>
          <w:lang w:eastAsia="it-IT"/>
        </w:rPr>
        <w:t xml:space="preserve">diversi </w:t>
      </w:r>
      <w:r w:rsidR="001B4A33">
        <w:rPr>
          <w:lang w:eastAsia="it-IT"/>
        </w:rPr>
        <w:t xml:space="preserve">Stati parte al progetto, </w:t>
      </w:r>
      <w:r w:rsidR="00806B21" w:rsidRPr="003A7838">
        <w:rPr>
          <w:lang w:eastAsia="it-IT"/>
        </w:rPr>
        <w:t xml:space="preserve">e </w:t>
      </w:r>
      <w:r w:rsidR="00615E7E" w:rsidRPr="003A7838">
        <w:rPr>
          <w:lang w:eastAsia="it-IT"/>
        </w:rPr>
        <w:t>si svolgerà interamente in</w:t>
      </w:r>
      <w:r w:rsidR="00806B21" w:rsidRPr="003A7838">
        <w:rPr>
          <w:lang w:eastAsia="it-IT"/>
        </w:rPr>
        <w:t xml:space="preserve"> lingua inglese. </w:t>
      </w:r>
      <w:r w:rsidR="00806B21" w:rsidRPr="003A7838" w:rsidDel="00806B21">
        <w:rPr>
          <w:lang w:eastAsia="it-IT"/>
        </w:rPr>
        <w:t xml:space="preserve"> </w:t>
      </w:r>
    </w:p>
    <w:p w:rsidR="00B12C28" w:rsidRPr="003A7838" w:rsidRDefault="00B12C28" w:rsidP="002F795C">
      <w:pPr>
        <w:rPr>
          <w:lang w:eastAsia="it-IT"/>
        </w:rPr>
      </w:pPr>
      <w:r>
        <w:rPr>
          <w:lang w:eastAsia="it-IT"/>
        </w:rPr>
        <w:t xml:space="preserve">Il training è in corso di accreditamento come attività di formazione presso l’Ordine degli avvocati di Milano. </w:t>
      </w:r>
    </w:p>
    <w:p w:rsidR="00654AD3" w:rsidRDefault="00654AD3" w:rsidP="00AB043B">
      <w:pPr>
        <w:spacing w:line="300" w:lineRule="auto"/>
        <w:rPr>
          <w:b/>
          <w:sz w:val="28"/>
          <w:szCs w:val="28"/>
        </w:rPr>
      </w:pPr>
    </w:p>
    <w:p w:rsidR="00AB043B" w:rsidRPr="00A05E75" w:rsidRDefault="00AB043B" w:rsidP="00AB043B">
      <w:pPr>
        <w:spacing w:line="300" w:lineRule="auto"/>
        <w:rPr>
          <w:b/>
          <w:sz w:val="28"/>
          <w:szCs w:val="28"/>
        </w:rPr>
      </w:pPr>
      <w:r w:rsidRPr="00A05E75">
        <w:rPr>
          <w:b/>
          <w:sz w:val="28"/>
          <w:szCs w:val="28"/>
        </w:rPr>
        <w:t xml:space="preserve">Le </w:t>
      </w:r>
      <w:r w:rsidR="004D4970">
        <w:rPr>
          <w:b/>
          <w:sz w:val="28"/>
          <w:szCs w:val="28"/>
        </w:rPr>
        <w:t xml:space="preserve">caratteristiche e le </w:t>
      </w:r>
      <w:r w:rsidRPr="00A05E75">
        <w:rPr>
          <w:b/>
          <w:sz w:val="28"/>
          <w:szCs w:val="28"/>
        </w:rPr>
        <w:t>attività</w:t>
      </w:r>
      <w:r w:rsidR="004D4970">
        <w:rPr>
          <w:b/>
          <w:sz w:val="28"/>
          <w:szCs w:val="28"/>
        </w:rPr>
        <w:t xml:space="preserve"> del laboratorio pratico</w:t>
      </w:r>
    </w:p>
    <w:p w:rsidR="00401876" w:rsidRDefault="00166E8F" w:rsidP="00AB043B">
      <w:pPr>
        <w:rPr>
          <w:color w:val="222222"/>
          <w:lang w:eastAsia="it-IT"/>
        </w:rPr>
      </w:pPr>
      <w:r>
        <w:rPr>
          <w:color w:val="222222"/>
          <w:lang w:eastAsia="it-IT"/>
        </w:rPr>
        <w:t>Le due sessioni</w:t>
      </w:r>
      <w:r w:rsidR="00AB043B" w:rsidRPr="00A05E75">
        <w:rPr>
          <w:color w:val="222222"/>
          <w:lang w:eastAsia="it-IT"/>
        </w:rPr>
        <w:t xml:space="preserve"> sono organizzate secondo la formula del </w:t>
      </w:r>
      <w:r w:rsidR="00AB043B" w:rsidRPr="00652D8E">
        <w:rPr>
          <w:color w:val="222222"/>
          <w:u w:val="single"/>
          <w:lang w:eastAsia="it-IT"/>
        </w:rPr>
        <w:t>laboratorio teorico-pratico</w:t>
      </w:r>
      <w:r>
        <w:rPr>
          <w:color w:val="222222"/>
          <w:lang w:eastAsia="it-IT"/>
        </w:rPr>
        <w:t xml:space="preserve"> e sono finalizzate a </w:t>
      </w:r>
      <w:r w:rsidRPr="00A05E75">
        <w:rPr>
          <w:color w:val="222222"/>
          <w:lang w:eastAsia="it-IT"/>
        </w:rPr>
        <w:t xml:space="preserve">migliorare e </w:t>
      </w:r>
      <w:r>
        <w:rPr>
          <w:color w:val="222222"/>
          <w:lang w:eastAsia="it-IT"/>
        </w:rPr>
        <w:t xml:space="preserve">a </w:t>
      </w:r>
      <w:r w:rsidRPr="00A05E75">
        <w:rPr>
          <w:color w:val="222222"/>
          <w:lang w:eastAsia="it-IT"/>
        </w:rPr>
        <w:t>perfezionare l’apprendimento di regole</w:t>
      </w:r>
      <w:r w:rsidR="003E140F">
        <w:rPr>
          <w:color w:val="222222"/>
          <w:lang w:eastAsia="it-IT"/>
        </w:rPr>
        <w:t>,</w:t>
      </w:r>
      <w:r w:rsidRPr="00A05E75">
        <w:rPr>
          <w:color w:val="222222"/>
          <w:lang w:eastAsia="it-IT"/>
        </w:rPr>
        <w:t xml:space="preserve"> meccanism</w:t>
      </w:r>
      <w:r w:rsidR="007C7728">
        <w:rPr>
          <w:color w:val="222222"/>
          <w:lang w:eastAsia="it-IT"/>
        </w:rPr>
        <w:t>i</w:t>
      </w:r>
      <w:r w:rsidR="003E140F">
        <w:rPr>
          <w:color w:val="222222"/>
          <w:lang w:eastAsia="it-IT"/>
        </w:rPr>
        <w:t xml:space="preserve"> e giurisprudenza</w:t>
      </w:r>
      <w:r w:rsidRPr="00A05E75">
        <w:rPr>
          <w:color w:val="222222"/>
          <w:lang w:eastAsia="it-IT"/>
        </w:rPr>
        <w:t xml:space="preserve"> rilevanti nella gestione di casi internazionali</w:t>
      </w:r>
      <w:r>
        <w:rPr>
          <w:color w:val="222222"/>
          <w:lang w:eastAsia="it-IT"/>
        </w:rPr>
        <w:t xml:space="preserve">, </w:t>
      </w:r>
      <w:r w:rsidRPr="007736F8">
        <w:rPr>
          <w:color w:val="222222"/>
          <w:u w:val="single"/>
          <w:lang w:eastAsia="it-IT"/>
        </w:rPr>
        <w:t xml:space="preserve">privilegiando la dimensione </w:t>
      </w:r>
      <w:r w:rsidR="00522F4C">
        <w:rPr>
          <w:color w:val="222222"/>
          <w:u w:val="single"/>
          <w:lang w:eastAsia="it-IT"/>
        </w:rPr>
        <w:t>applicativa</w:t>
      </w:r>
      <w:r w:rsidR="00522F4C" w:rsidRPr="003A7838">
        <w:rPr>
          <w:color w:val="222222"/>
          <w:lang w:eastAsia="it-IT"/>
        </w:rPr>
        <w:t xml:space="preserve"> </w:t>
      </w:r>
      <w:r w:rsidRPr="003A7838">
        <w:rPr>
          <w:color w:val="222222"/>
          <w:lang w:eastAsia="it-IT"/>
        </w:rPr>
        <w:t>rispetto alla</w:t>
      </w:r>
      <w:r w:rsidR="002432F9" w:rsidRPr="003A7838">
        <w:rPr>
          <w:color w:val="222222"/>
          <w:lang w:eastAsia="it-IT"/>
        </w:rPr>
        <w:t xml:space="preserve"> </w:t>
      </w:r>
      <w:r w:rsidR="00866B5E" w:rsidRPr="003A7838">
        <w:rPr>
          <w:color w:val="222222"/>
          <w:lang w:eastAsia="it-IT"/>
        </w:rPr>
        <w:t xml:space="preserve">più consueta </w:t>
      </w:r>
      <w:r w:rsidRPr="003A7838">
        <w:rPr>
          <w:color w:val="222222"/>
          <w:lang w:eastAsia="it-IT"/>
        </w:rPr>
        <w:t>riflessione teorica.</w:t>
      </w:r>
      <w:r w:rsidR="007C7728" w:rsidRPr="003A7838">
        <w:rPr>
          <w:color w:val="222222"/>
          <w:lang w:eastAsia="it-IT"/>
        </w:rPr>
        <w:t xml:space="preserve"> </w:t>
      </w:r>
      <w:r w:rsidR="00522F4C">
        <w:rPr>
          <w:color w:val="222222"/>
          <w:lang w:eastAsia="it-IT"/>
        </w:rPr>
        <w:t>Inoltre, l</w:t>
      </w:r>
      <w:r w:rsidR="007C7728">
        <w:rPr>
          <w:color w:val="222222"/>
          <w:lang w:eastAsia="it-IT"/>
        </w:rPr>
        <w:t xml:space="preserve">a </w:t>
      </w:r>
      <w:r w:rsidR="007C7728" w:rsidRPr="00A05E75">
        <w:rPr>
          <w:color w:val="222222"/>
          <w:lang w:eastAsia="it-IT"/>
        </w:rPr>
        <w:t>partecipa</w:t>
      </w:r>
      <w:r w:rsidR="007C7728">
        <w:rPr>
          <w:color w:val="222222"/>
          <w:lang w:eastAsia="it-IT"/>
        </w:rPr>
        <w:t xml:space="preserve">zione aperta anche ad avvocati e professionisti di altri </w:t>
      </w:r>
      <w:r w:rsidR="007C7728" w:rsidRPr="00A05E75">
        <w:rPr>
          <w:color w:val="222222"/>
          <w:lang w:eastAsia="it-IT"/>
        </w:rPr>
        <w:t xml:space="preserve">Paesi </w:t>
      </w:r>
      <w:r w:rsidR="007C7728">
        <w:rPr>
          <w:color w:val="222222"/>
          <w:lang w:eastAsia="it-IT"/>
        </w:rPr>
        <w:t xml:space="preserve">dell’UE </w:t>
      </w:r>
      <w:r w:rsidR="007C7728" w:rsidRPr="00A05E75">
        <w:rPr>
          <w:color w:val="222222"/>
          <w:lang w:eastAsia="it-IT"/>
        </w:rPr>
        <w:t>forni</w:t>
      </w:r>
      <w:r w:rsidR="007C7728">
        <w:rPr>
          <w:color w:val="222222"/>
          <w:lang w:eastAsia="it-IT"/>
        </w:rPr>
        <w:t xml:space="preserve">sce </w:t>
      </w:r>
      <w:r w:rsidR="007C7728" w:rsidRPr="00A05E75">
        <w:rPr>
          <w:color w:val="222222"/>
          <w:lang w:eastAsia="it-IT"/>
        </w:rPr>
        <w:t xml:space="preserve">l’occasione di fare networking con colleghi stranieri, risorsa spesso cruciale </w:t>
      </w:r>
      <w:r w:rsidR="004E4D05">
        <w:rPr>
          <w:color w:val="222222"/>
          <w:lang w:eastAsia="it-IT"/>
        </w:rPr>
        <w:t>in situazioni transfrontaliere</w:t>
      </w:r>
      <w:r w:rsidR="007C7728" w:rsidRPr="00A05E75">
        <w:rPr>
          <w:color w:val="222222"/>
          <w:lang w:eastAsia="it-IT"/>
        </w:rPr>
        <w:t>, nonché di migliorare il proprio vocabolario tecnico</w:t>
      </w:r>
      <w:r w:rsidR="007C7728">
        <w:rPr>
          <w:color w:val="222222"/>
          <w:lang w:eastAsia="it-IT"/>
        </w:rPr>
        <w:t xml:space="preserve"> </w:t>
      </w:r>
      <w:r w:rsidR="004E4D05">
        <w:rPr>
          <w:color w:val="222222"/>
          <w:lang w:eastAsia="it-IT"/>
        </w:rPr>
        <w:t xml:space="preserve">in </w:t>
      </w:r>
      <w:r w:rsidR="007C7728">
        <w:rPr>
          <w:color w:val="222222"/>
          <w:lang w:eastAsia="it-IT"/>
        </w:rPr>
        <w:t>inglese.</w:t>
      </w:r>
    </w:p>
    <w:p w:rsidR="00AB043B" w:rsidRPr="00A05E75" w:rsidRDefault="006533FC" w:rsidP="00AB043B">
      <w:pPr>
        <w:rPr>
          <w:color w:val="222222"/>
          <w:lang w:eastAsia="it-IT"/>
        </w:rPr>
      </w:pPr>
      <w:r>
        <w:rPr>
          <w:color w:val="222222"/>
          <w:lang w:eastAsia="it-IT"/>
        </w:rPr>
        <w:t>C</w:t>
      </w:r>
      <w:r w:rsidR="00AB043B" w:rsidRPr="00A05E75">
        <w:rPr>
          <w:color w:val="222222"/>
          <w:lang w:eastAsia="it-IT"/>
        </w:rPr>
        <w:t xml:space="preserve">iascun laboratorio pratico </w:t>
      </w:r>
      <w:r w:rsidR="00866B5E">
        <w:rPr>
          <w:color w:val="222222"/>
          <w:lang w:eastAsia="it-IT"/>
        </w:rPr>
        <w:t>sarà</w:t>
      </w:r>
      <w:r>
        <w:rPr>
          <w:color w:val="222222"/>
          <w:lang w:eastAsia="it-IT"/>
        </w:rPr>
        <w:t xml:space="preserve"> preceduto da una </w:t>
      </w:r>
      <w:r w:rsidRPr="00A05E75">
        <w:rPr>
          <w:color w:val="222222"/>
          <w:lang w:eastAsia="it-IT"/>
        </w:rPr>
        <w:t>brev</w:t>
      </w:r>
      <w:r>
        <w:rPr>
          <w:color w:val="222222"/>
          <w:lang w:eastAsia="it-IT"/>
        </w:rPr>
        <w:t xml:space="preserve">e </w:t>
      </w:r>
      <w:r w:rsidRPr="00A05E75">
        <w:rPr>
          <w:color w:val="222222"/>
          <w:lang w:eastAsia="it-IT"/>
        </w:rPr>
        <w:t>introduzion</w:t>
      </w:r>
      <w:r>
        <w:rPr>
          <w:color w:val="222222"/>
          <w:lang w:eastAsia="it-IT"/>
        </w:rPr>
        <w:t xml:space="preserve">e </w:t>
      </w:r>
      <w:r w:rsidRPr="00A05E75">
        <w:rPr>
          <w:color w:val="222222"/>
          <w:lang w:eastAsia="it-IT"/>
        </w:rPr>
        <w:t>teoric</w:t>
      </w:r>
      <w:r>
        <w:rPr>
          <w:color w:val="222222"/>
          <w:lang w:eastAsia="it-IT"/>
        </w:rPr>
        <w:t xml:space="preserve">a </w:t>
      </w:r>
      <w:r w:rsidRPr="00A05E75">
        <w:rPr>
          <w:color w:val="222222"/>
          <w:lang w:eastAsia="it-IT"/>
        </w:rPr>
        <w:t xml:space="preserve">che </w:t>
      </w:r>
      <w:r w:rsidR="00AB043B" w:rsidRPr="00A05E75">
        <w:rPr>
          <w:color w:val="222222"/>
          <w:lang w:eastAsia="it-IT"/>
        </w:rPr>
        <w:t>mira</w:t>
      </w:r>
      <w:r w:rsidR="0015258C">
        <w:rPr>
          <w:color w:val="222222"/>
          <w:lang w:eastAsia="it-IT"/>
        </w:rPr>
        <w:t xml:space="preserve"> </w:t>
      </w:r>
      <w:r w:rsidR="00AB043B" w:rsidRPr="00A05E75">
        <w:rPr>
          <w:color w:val="222222"/>
          <w:lang w:eastAsia="it-IT"/>
        </w:rPr>
        <w:t xml:space="preserve">a fornire una presentazione critica di </w:t>
      </w:r>
      <w:r w:rsidR="00401876">
        <w:rPr>
          <w:color w:val="222222"/>
          <w:lang w:eastAsia="it-IT"/>
        </w:rPr>
        <w:t xml:space="preserve">alcune </w:t>
      </w:r>
      <w:r w:rsidR="00C54442">
        <w:rPr>
          <w:color w:val="222222"/>
          <w:lang w:eastAsia="it-IT"/>
        </w:rPr>
        <w:t>questioni problematiche</w:t>
      </w:r>
      <w:r w:rsidR="00AB043B" w:rsidRPr="00A05E75">
        <w:rPr>
          <w:color w:val="222222"/>
          <w:lang w:eastAsia="it-IT"/>
        </w:rPr>
        <w:t xml:space="preserve"> selezionat</w:t>
      </w:r>
      <w:r w:rsidR="00C54442">
        <w:rPr>
          <w:color w:val="222222"/>
          <w:lang w:eastAsia="it-IT"/>
        </w:rPr>
        <w:t>e</w:t>
      </w:r>
      <w:r w:rsidR="00AB043B" w:rsidRPr="00A05E75">
        <w:rPr>
          <w:color w:val="222222"/>
          <w:lang w:eastAsia="it-IT"/>
        </w:rPr>
        <w:t xml:space="preserve"> tra </w:t>
      </w:r>
      <w:r w:rsidR="00C54442">
        <w:rPr>
          <w:color w:val="222222"/>
          <w:lang w:eastAsia="it-IT"/>
        </w:rPr>
        <w:t>le</w:t>
      </w:r>
      <w:r w:rsidR="00AB043B" w:rsidRPr="00A05E75">
        <w:rPr>
          <w:color w:val="222222"/>
          <w:lang w:eastAsia="it-IT"/>
        </w:rPr>
        <w:t xml:space="preserve"> più frequenti e delicat</w:t>
      </w:r>
      <w:r w:rsidR="00C54442">
        <w:rPr>
          <w:color w:val="222222"/>
          <w:lang w:eastAsia="it-IT"/>
        </w:rPr>
        <w:t xml:space="preserve">e </w:t>
      </w:r>
      <w:r w:rsidR="00AB043B" w:rsidRPr="00A05E75">
        <w:rPr>
          <w:color w:val="222222"/>
          <w:lang w:eastAsia="it-IT"/>
        </w:rPr>
        <w:t>riscontrat</w:t>
      </w:r>
      <w:r w:rsidR="00C54442">
        <w:rPr>
          <w:color w:val="222222"/>
          <w:lang w:eastAsia="it-IT"/>
        </w:rPr>
        <w:t>e</w:t>
      </w:r>
      <w:r w:rsidR="00AB043B" w:rsidRPr="00A05E75">
        <w:rPr>
          <w:color w:val="222222"/>
          <w:lang w:eastAsia="it-IT"/>
        </w:rPr>
        <w:t xml:space="preserve"> nell’applicazione de</w:t>
      </w:r>
      <w:r>
        <w:rPr>
          <w:color w:val="222222"/>
          <w:lang w:eastAsia="it-IT"/>
        </w:rPr>
        <w:t>gli strumenti normativi rilevanti</w:t>
      </w:r>
      <w:r w:rsidR="00AB043B" w:rsidRPr="00A05E75">
        <w:rPr>
          <w:color w:val="222222"/>
          <w:lang w:eastAsia="it-IT"/>
        </w:rPr>
        <w:t xml:space="preserve">. </w:t>
      </w:r>
    </w:p>
    <w:p w:rsidR="006533FC" w:rsidRDefault="004D4970" w:rsidP="00C54442">
      <w:pPr>
        <w:rPr>
          <w:color w:val="222222"/>
          <w:lang w:eastAsia="it-IT"/>
        </w:rPr>
      </w:pPr>
      <w:r>
        <w:rPr>
          <w:color w:val="222222"/>
          <w:lang w:eastAsia="it-IT"/>
        </w:rPr>
        <w:t>Nel corso dei laboratori</w:t>
      </w:r>
      <w:r w:rsidR="00AB043B" w:rsidRPr="00A05E75">
        <w:rPr>
          <w:color w:val="222222"/>
          <w:lang w:eastAsia="it-IT"/>
        </w:rPr>
        <w:t xml:space="preserve"> i partecipanti saranno divisi in piccoli gruppi </w:t>
      </w:r>
      <w:r w:rsidR="006533FC">
        <w:rPr>
          <w:color w:val="222222"/>
          <w:lang w:eastAsia="it-IT"/>
        </w:rPr>
        <w:t>(</w:t>
      </w:r>
      <w:r>
        <w:rPr>
          <w:color w:val="222222"/>
          <w:lang w:eastAsia="it-IT"/>
        </w:rPr>
        <w:t xml:space="preserve">di </w:t>
      </w:r>
      <w:r w:rsidR="006533FC">
        <w:rPr>
          <w:color w:val="222222"/>
          <w:lang w:eastAsia="it-IT"/>
        </w:rPr>
        <w:t xml:space="preserve">circa 8 </w:t>
      </w:r>
      <w:r w:rsidR="00652D8E">
        <w:rPr>
          <w:color w:val="222222"/>
          <w:lang w:eastAsia="it-IT"/>
        </w:rPr>
        <w:t>persone</w:t>
      </w:r>
      <w:r w:rsidR="006533FC">
        <w:rPr>
          <w:color w:val="222222"/>
          <w:lang w:eastAsia="it-IT"/>
        </w:rPr>
        <w:t>)</w:t>
      </w:r>
      <w:r w:rsidR="00652D8E">
        <w:rPr>
          <w:color w:val="222222"/>
          <w:lang w:eastAsia="it-IT"/>
        </w:rPr>
        <w:t xml:space="preserve"> </w:t>
      </w:r>
      <w:r w:rsidR="00AB043B" w:rsidRPr="00A05E75">
        <w:rPr>
          <w:color w:val="222222"/>
          <w:lang w:eastAsia="it-IT"/>
        </w:rPr>
        <w:t xml:space="preserve">e </w:t>
      </w:r>
      <w:r w:rsidR="007C7728">
        <w:rPr>
          <w:color w:val="222222"/>
          <w:lang w:eastAsia="it-IT"/>
        </w:rPr>
        <w:t xml:space="preserve">saranno </w:t>
      </w:r>
      <w:r w:rsidR="00AB043B" w:rsidRPr="00A05E75">
        <w:rPr>
          <w:color w:val="222222"/>
          <w:lang w:eastAsia="it-IT"/>
        </w:rPr>
        <w:t>chiamati a</w:t>
      </w:r>
      <w:r w:rsidR="007C7728">
        <w:rPr>
          <w:color w:val="222222"/>
          <w:lang w:eastAsia="it-IT"/>
        </w:rPr>
        <w:t>d</w:t>
      </w:r>
      <w:r w:rsidR="00AB043B" w:rsidRPr="00A05E75">
        <w:rPr>
          <w:color w:val="222222"/>
          <w:lang w:eastAsia="it-IT"/>
        </w:rPr>
        <w:t xml:space="preserve"> </w:t>
      </w:r>
      <w:r w:rsidR="006533FC">
        <w:rPr>
          <w:color w:val="222222"/>
          <w:lang w:eastAsia="it-IT"/>
        </w:rPr>
        <w:t xml:space="preserve">analizzare </w:t>
      </w:r>
      <w:r w:rsidR="00AB043B" w:rsidRPr="00A05E75">
        <w:rPr>
          <w:color w:val="222222"/>
          <w:lang w:eastAsia="it-IT"/>
        </w:rPr>
        <w:t>casi complessi</w:t>
      </w:r>
      <w:r w:rsidR="003A7838">
        <w:rPr>
          <w:color w:val="222222"/>
          <w:lang w:eastAsia="it-IT"/>
        </w:rPr>
        <w:t xml:space="preserve"> di incerta soluzione</w:t>
      </w:r>
      <w:r w:rsidR="00AB043B" w:rsidRPr="00A05E75">
        <w:rPr>
          <w:color w:val="222222"/>
          <w:lang w:eastAsia="it-IT"/>
        </w:rPr>
        <w:t xml:space="preserve">, </w:t>
      </w:r>
      <w:r w:rsidR="00C54442">
        <w:rPr>
          <w:color w:val="222222"/>
          <w:lang w:eastAsia="it-IT"/>
        </w:rPr>
        <w:t xml:space="preserve">attraverso </w:t>
      </w:r>
      <w:r w:rsidR="00AB043B" w:rsidRPr="00A05E75">
        <w:rPr>
          <w:color w:val="222222"/>
          <w:lang w:eastAsia="it-IT"/>
        </w:rPr>
        <w:t>due differenti modalità di esercizio</w:t>
      </w:r>
      <w:r>
        <w:rPr>
          <w:color w:val="222222"/>
          <w:lang w:eastAsia="it-IT"/>
        </w:rPr>
        <w:t>:</w:t>
      </w:r>
    </w:p>
    <w:p w:rsidR="006533FC" w:rsidRDefault="00AB043B" w:rsidP="006533FC">
      <w:pPr>
        <w:pStyle w:val="Paragrafoelenco"/>
        <w:numPr>
          <w:ilvl w:val="0"/>
          <w:numId w:val="29"/>
        </w:numPr>
        <w:rPr>
          <w:color w:val="222222"/>
          <w:lang w:eastAsia="it-IT"/>
        </w:rPr>
      </w:pPr>
      <w:r w:rsidRPr="006533FC">
        <w:rPr>
          <w:color w:val="222222"/>
          <w:u w:val="single"/>
          <w:lang w:eastAsia="it-IT"/>
        </w:rPr>
        <w:t xml:space="preserve">discutere la soluzione </w:t>
      </w:r>
      <w:r w:rsidRPr="006533FC">
        <w:rPr>
          <w:color w:val="222222"/>
          <w:lang w:eastAsia="it-IT"/>
        </w:rPr>
        <w:t>con la guida di uno o più trainer</w:t>
      </w:r>
      <w:r w:rsidR="007C7728">
        <w:rPr>
          <w:color w:val="222222"/>
          <w:lang w:eastAsia="it-IT"/>
        </w:rPr>
        <w:t>;</w:t>
      </w:r>
      <w:r w:rsidRPr="006533FC">
        <w:rPr>
          <w:color w:val="222222"/>
          <w:lang w:eastAsia="it-IT"/>
        </w:rPr>
        <w:t xml:space="preserve"> </w:t>
      </w:r>
    </w:p>
    <w:p w:rsidR="00652D8E" w:rsidRPr="006533FC" w:rsidRDefault="00654AD3" w:rsidP="006533FC">
      <w:pPr>
        <w:pStyle w:val="Paragrafoelenco"/>
        <w:numPr>
          <w:ilvl w:val="0"/>
          <w:numId w:val="29"/>
        </w:numPr>
        <w:rPr>
          <w:color w:val="222222"/>
          <w:lang w:eastAsia="it-IT"/>
        </w:rPr>
      </w:pPr>
      <w:r>
        <w:rPr>
          <w:color w:val="222222"/>
          <w:lang w:eastAsia="it-IT"/>
        </w:rPr>
        <w:t xml:space="preserve">svolgere </w:t>
      </w:r>
      <w:r w:rsidR="00522F4C">
        <w:rPr>
          <w:color w:val="222222"/>
          <w:lang w:eastAsia="it-IT"/>
        </w:rPr>
        <w:t xml:space="preserve">una </w:t>
      </w:r>
      <w:r w:rsidR="00AB043B" w:rsidRPr="006533FC">
        <w:rPr>
          <w:color w:val="222222"/>
          <w:u w:val="single"/>
          <w:lang w:eastAsia="it-IT"/>
        </w:rPr>
        <w:t>simulazione processuale</w:t>
      </w:r>
      <w:r>
        <w:rPr>
          <w:color w:val="222222"/>
          <w:u w:val="single"/>
          <w:lang w:eastAsia="it-IT"/>
        </w:rPr>
        <w:t>, nel corso della quale c</w:t>
      </w:r>
      <w:r w:rsidR="00522F4C">
        <w:rPr>
          <w:color w:val="222222"/>
          <w:lang w:eastAsia="it-IT"/>
        </w:rPr>
        <w:t xml:space="preserve">iascun gruppo </w:t>
      </w:r>
      <w:proofErr w:type="gramStart"/>
      <w:r w:rsidR="00AB043B" w:rsidRPr="006533FC">
        <w:rPr>
          <w:color w:val="222222"/>
          <w:lang w:eastAsia="it-IT"/>
        </w:rPr>
        <w:t>assumer</w:t>
      </w:r>
      <w:r w:rsidR="00522F4C">
        <w:rPr>
          <w:color w:val="222222"/>
          <w:lang w:eastAsia="it-IT"/>
        </w:rPr>
        <w:t xml:space="preserve">à </w:t>
      </w:r>
      <w:r w:rsidR="00AB043B" w:rsidRPr="006533FC">
        <w:rPr>
          <w:color w:val="222222"/>
          <w:lang w:eastAsia="it-IT"/>
        </w:rPr>
        <w:t xml:space="preserve"> le</w:t>
      </w:r>
      <w:proofErr w:type="gramEnd"/>
      <w:r w:rsidR="00AB043B" w:rsidRPr="006533FC">
        <w:rPr>
          <w:color w:val="222222"/>
          <w:lang w:eastAsia="it-IT"/>
        </w:rPr>
        <w:t xml:space="preserve"> difese del ricorrente o del resistente e</w:t>
      </w:r>
      <w:r w:rsidR="004D4970">
        <w:rPr>
          <w:color w:val="222222"/>
          <w:lang w:eastAsia="it-IT"/>
        </w:rPr>
        <w:t xml:space="preserve"> </w:t>
      </w:r>
      <w:r w:rsidR="00AB043B" w:rsidRPr="006533FC">
        <w:rPr>
          <w:color w:val="222222"/>
          <w:lang w:eastAsia="it-IT"/>
        </w:rPr>
        <w:t>rediger</w:t>
      </w:r>
      <w:r w:rsidR="00522F4C">
        <w:rPr>
          <w:color w:val="222222"/>
          <w:lang w:eastAsia="it-IT"/>
        </w:rPr>
        <w:t>à</w:t>
      </w:r>
      <w:r w:rsidR="00AB043B" w:rsidRPr="006533FC">
        <w:rPr>
          <w:color w:val="222222"/>
          <w:lang w:eastAsia="it-IT"/>
        </w:rPr>
        <w:t>, rispettivamente</w:t>
      </w:r>
      <w:r w:rsidR="006533FC">
        <w:rPr>
          <w:color w:val="222222"/>
          <w:lang w:eastAsia="it-IT"/>
        </w:rPr>
        <w:t>,</w:t>
      </w:r>
      <w:r w:rsidR="00AB043B" w:rsidRPr="006533FC">
        <w:rPr>
          <w:color w:val="222222"/>
          <w:lang w:eastAsia="it-IT"/>
        </w:rPr>
        <w:t xml:space="preserve"> l’atto introduttivo del procedimento </w:t>
      </w:r>
      <w:r w:rsidR="004D4970">
        <w:rPr>
          <w:color w:val="222222"/>
          <w:lang w:eastAsia="it-IT"/>
        </w:rPr>
        <w:t>e</w:t>
      </w:r>
      <w:r w:rsidR="00AB043B" w:rsidRPr="006533FC">
        <w:rPr>
          <w:color w:val="222222"/>
          <w:lang w:eastAsia="it-IT"/>
        </w:rPr>
        <w:t xml:space="preserve"> la comparsa di risposta. </w:t>
      </w:r>
    </w:p>
    <w:p w:rsidR="00AB043B" w:rsidRPr="00A05E75" w:rsidRDefault="00AB043B" w:rsidP="00AB043B">
      <w:pPr>
        <w:rPr>
          <w:color w:val="222222"/>
          <w:lang w:eastAsia="it-IT"/>
        </w:rPr>
      </w:pPr>
      <w:r w:rsidRPr="00A05E75">
        <w:rPr>
          <w:color w:val="222222"/>
          <w:lang w:eastAsia="it-IT"/>
        </w:rPr>
        <w:t xml:space="preserve">Seguirà un momento di confronto comune nel quale </w:t>
      </w:r>
      <w:r w:rsidR="006533FC">
        <w:rPr>
          <w:color w:val="222222"/>
          <w:lang w:eastAsia="it-IT"/>
        </w:rPr>
        <w:t>verrà</w:t>
      </w:r>
      <w:r w:rsidR="00654AD3">
        <w:rPr>
          <w:color w:val="222222"/>
          <w:lang w:eastAsia="it-IT"/>
        </w:rPr>
        <w:t>:</w:t>
      </w:r>
      <w:r w:rsidR="006533FC">
        <w:rPr>
          <w:color w:val="222222"/>
          <w:lang w:eastAsia="it-IT"/>
        </w:rPr>
        <w:t xml:space="preserve"> a) restituit</w:t>
      </w:r>
      <w:r w:rsidR="004D4970">
        <w:rPr>
          <w:color w:val="222222"/>
          <w:lang w:eastAsia="it-IT"/>
        </w:rPr>
        <w:t>a</w:t>
      </w:r>
      <w:r w:rsidR="006533FC">
        <w:rPr>
          <w:color w:val="222222"/>
          <w:lang w:eastAsia="it-IT"/>
        </w:rPr>
        <w:t xml:space="preserve"> in aula la soluzione dei casi discussi nei gruppi, </w:t>
      </w:r>
      <w:r w:rsidR="004D4970">
        <w:rPr>
          <w:color w:val="222222"/>
          <w:lang w:eastAsia="it-IT"/>
        </w:rPr>
        <w:t>e</w:t>
      </w:r>
      <w:r w:rsidR="006533FC">
        <w:rPr>
          <w:color w:val="222222"/>
          <w:lang w:eastAsia="it-IT"/>
        </w:rPr>
        <w:t xml:space="preserve"> b) </w:t>
      </w:r>
      <w:r w:rsidRPr="00A05E75">
        <w:rPr>
          <w:color w:val="222222"/>
          <w:lang w:eastAsia="it-IT"/>
        </w:rPr>
        <w:t xml:space="preserve">i rappresentanti delle parti </w:t>
      </w:r>
      <w:r w:rsidR="006533FC">
        <w:rPr>
          <w:color w:val="222222"/>
          <w:lang w:eastAsia="it-IT"/>
        </w:rPr>
        <w:t xml:space="preserve">saranno </w:t>
      </w:r>
      <w:r w:rsidRPr="00A05E75">
        <w:rPr>
          <w:color w:val="222222"/>
          <w:lang w:eastAsia="it-IT"/>
        </w:rPr>
        <w:t>chiamati a difendere la posizione dei propri assistiti in una discussione generale guidata dai trainer.</w:t>
      </w:r>
    </w:p>
    <w:p w:rsidR="00AB043B" w:rsidRPr="00A05E75" w:rsidRDefault="00AB043B" w:rsidP="00AB043B">
      <w:pPr>
        <w:rPr>
          <w:color w:val="222222"/>
          <w:lang w:eastAsia="it-IT"/>
        </w:rPr>
      </w:pPr>
    </w:p>
    <w:p w:rsidR="008F1CAC" w:rsidRPr="00A05E75" w:rsidRDefault="008F1CAC" w:rsidP="008F1CAC">
      <w:pPr>
        <w:spacing w:line="300" w:lineRule="auto"/>
        <w:rPr>
          <w:b/>
          <w:sz w:val="28"/>
          <w:szCs w:val="28"/>
        </w:rPr>
      </w:pPr>
      <w:r w:rsidRPr="00A05E75">
        <w:rPr>
          <w:b/>
          <w:sz w:val="28"/>
          <w:szCs w:val="28"/>
        </w:rPr>
        <w:t>I temi affrontati</w:t>
      </w:r>
    </w:p>
    <w:p w:rsidR="00866B5E" w:rsidRDefault="008F1CAC" w:rsidP="008F1CAC">
      <w:pPr>
        <w:rPr>
          <w:color w:val="222222"/>
          <w:lang w:eastAsia="it-IT"/>
        </w:rPr>
      </w:pPr>
      <w:r w:rsidRPr="00A05E75">
        <w:t xml:space="preserve">I laboratori teorico-pratici </w:t>
      </w:r>
      <w:r>
        <w:t xml:space="preserve">avranno ad oggetto casi </w:t>
      </w:r>
      <w:r w:rsidR="004E4D05">
        <w:t xml:space="preserve">che simulano l’intera gamma dei problemi che possono sorgere nelle controversie </w:t>
      </w:r>
      <w:r w:rsidR="00757753">
        <w:t xml:space="preserve">di coppia e </w:t>
      </w:r>
      <w:r w:rsidR="004E4D05">
        <w:t xml:space="preserve">familiari a carattere internazionale </w:t>
      </w:r>
      <w:r w:rsidR="00757753">
        <w:t>(</w:t>
      </w:r>
      <w:r w:rsidR="00866B5E">
        <w:t>i.e.</w:t>
      </w:r>
      <w:r w:rsidR="00757753">
        <w:t xml:space="preserve"> determinazione del giudice competente e della legge applicabile in materia di scioglimento del matrimonio, ma anche di obbligazioni alimentari e regimi patrimoniali, nonché circolazione delle relative decisioni) con </w:t>
      </w:r>
      <w:r w:rsidR="004E4D05">
        <w:t xml:space="preserve">soluzioni aperte </w:t>
      </w:r>
      <w:r w:rsidR="00757753">
        <w:t xml:space="preserve">che si prestano </w:t>
      </w:r>
      <w:r w:rsidR="00522F4C">
        <w:t xml:space="preserve">a </w:t>
      </w:r>
      <w:r w:rsidR="00757753">
        <w:t xml:space="preserve">discussione e </w:t>
      </w:r>
      <w:r w:rsidR="00522F4C">
        <w:t xml:space="preserve">a </w:t>
      </w:r>
      <w:r w:rsidR="00866B5E">
        <w:t>differenti</w:t>
      </w:r>
      <w:r w:rsidR="00757753">
        <w:t xml:space="preserve"> conclusioni</w:t>
      </w:r>
      <w:r w:rsidR="00866B5E">
        <w:rPr>
          <w:color w:val="222222"/>
          <w:lang w:eastAsia="it-IT"/>
        </w:rPr>
        <w:t>.</w:t>
      </w:r>
      <w:r w:rsidR="0040434C">
        <w:rPr>
          <w:color w:val="222222"/>
          <w:lang w:eastAsia="it-IT"/>
        </w:rPr>
        <w:t xml:space="preserve"> </w:t>
      </w:r>
      <w:r w:rsidR="00866B5E" w:rsidRPr="00A05E75">
        <w:rPr>
          <w:color w:val="222222"/>
          <w:lang w:eastAsia="it-IT"/>
        </w:rPr>
        <w:t xml:space="preserve">Le attività </w:t>
      </w:r>
      <w:r w:rsidR="00866B5E">
        <w:rPr>
          <w:color w:val="222222"/>
          <w:lang w:eastAsia="it-IT"/>
        </w:rPr>
        <w:t>proposte si concentreranno, in particolare</w:t>
      </w:r>
      <w:r w:rsidR="00522F4C">
        <w:rPr>
          <w:color w:val="222222"/>
          <w:lang w:eastAsia="it-IT"/>
        </w:rPr>
        <w:t xml:space="preserve"> sull</w:t>
      </w:r>
      <w:r w:rsidR="00866B5E" w:rsidRPr="00A05E75">
        <w:rPr>
          <w:color w:val="222222"/>
          <w:lang w:eastAsia="it-IT"/>
        </w:rPr>
        <w:t>’applicazione dei regolamenti (CE) n. 2201/2003</w:t>
      </w:r>
      <w:r w:rsidR="00866B5E">
        <w:rPr>
          <w:color w:val="222222"/>
          <w:lang w:eastAsia="it-IT"/>
        </w:rPr>
        <w:t xml:space="preserve"> e </w:t>
      </w:r>
      <w:r w:rsidR="00866B5E" w:rsidRPr="00A05E75">
        <w:rPr>
          <w:color w:val="222222"/>
          <w:lang w:eastAsia="it-IT"/>
        </w:rPr>
        <w:t>n. 4/2009, (UE)</w:t>
      </w:r>
      <w:r w:rsidR="00866B5E">
        <w:rPr>
          <w:color w:val="222222"/>
          <w:lang w:eastAsia="it-IT"/>
        </w:rPr>
        <w:t xml:space="preserve">, nonché dei nuovissimi regolamenti (UE) </w:t>
      </w:r>
      <w:r w:rsidR="00866B5E" w:rsidRPr="00A05E75">
        <w:rPr>
          <w:color w:val="222222"/>
          <w:lang w:eastAsia="it-IT"/>
        </w:rPr>
        <w:t>n. 2016/1103 e n. 2016/1104</w:t>
      </w:r>
      <w:r w:rsidR="00866B5E">
        <w:rPr>
          <w:color w:val="222222"/>
          <w:lang w:eastAsia="it-IT"/>
        </w:rPr>
        <w:t xml:space="preserve"> sui regimi patrimoniali delle coppie internazionali, sposate e unite civilmente. </w:t>
      </w:r>
    </w:p>
    <w:p w:rsidR="008F1CAC" w:rsidRPr="00A05E75" w:rsidRDefault="008F1CAC" w:rsidP="003A7838">
      <w:pPr>
        <w:spacing w:before="80"/>
        <w:rPr>
          <w:color w:val="222222"/>
          <w:lang w:eastAsia="it-IT"/>
        </w:rPr>
      </w:pPr>
      <w:r w:rsidRPr="00A05E75">
        <w:rPr>
          <w:color w:val="222222"/>
          <w:lang w:eastAsia="it-IT"/>
        </w:rPr>
        <w:t xml:space="preserve">La </w:t>
      </w:r>
      <w:r w:rsidRPr="003A7838">
        <w:rPr>
          <w:b/>
          <w:color w:val="222222"/>
          <w:lang w:eastAsia="it-IT"/>
        </w:rPr>
        <w:t>sessione del 13 giugno</w:t>
      </w:r>
      <w:r>
        <w:rPr>
          <w:color w:val="222222"/>
          <w:lang w:eastAsia="it-IT"/>
        </w:rPr>
        <w:t xml:space="preserve"> </w:t>
      </w:r>
      <w:r w:rsidRPr="00A05E75">
        <w:rPr>
          <w:color w:val="222222"/>
          <w:lang w:eastAsia="it-IT"/>
        </w:rPr>
        <w:t>sarà dedicata a</w:t>
      </w:r>
      <w:r>
        <w:rPr>
          <w:color w:val="222222"/>
          <w:lang w:eastAsia="it-IT"/>
        </w:rPr>
        <w:t>l</w:t>
      </w:r>
      <w:r w:rsidRPr="00A05E75">
        <w:rPr>
          <w:color w:val="222222"/>
          <w:lang w:eastAsia="it-IT"/>
        </w:rPr>
        <w:t>la determinazione della giurisdizione e della legge applicabile</w:t>
      </w:r>
      <w:r>
        <w:rPr>
          <w:color w:val="222222"/>
          <w:lang w:eastAsia="it-IT"/>
        </w:rPr>
        <w:t>,</w:t>
      </w:r>
      <w:r w:rsidRPr="00A05E75">
        <w:rPr>
          <w:color w:val="222222"/>
          <w:lang w:eastAsia="it-IT"/>
        </w:rPr>
        <w:t xml:space="preserve"> allo </w:t>
      </w:r>
      <w:r w:rsidRPr="00B5729F">
        <w:rPr>
          <w:color w:val="222222"/>
          <w:u w:val="single"/>
          <w:lang w:eastAsia="it-IT"/>
        </w:rPr>
        <w:t>scioglimento del matrimonio</w:t>
      </w:r>
      <w:r w:rsidRPr="00A05E75">
        <w:rPr>
          <w:color w:val="222222"/>
          <w:lang w:eastAsia="it-IT"/>
        </w:rPr>
        <w:t xml:space="preserve"> e alle </w:t>
      </w:r>
      <w:r w:rsidRPr="00B5729F">
        <w:rPr>
          <w:color w:val="222222"/>
          <w:u w:val="single"/>
          <w:lang w:eastAsia="it-IT"/>
        </w:rPr>
        <w:t>obbligazioni alimentari</w:t>
      </w:r>
      <w:r w:rsidRPr="00706EFC">
        <w:rPr>
          <w:color w:val="222222"/>
          <w:lang w:eastAsia="it-IT"/>
        </w:rPr>
        <w:t>.</w:t>
      </w:r>
      <w:r>
        <w:rPr>
          <w:color w:val="222222"/>
          <w:lang w:eastAsia="it-IT"/>
        </w:rPr>
        <w:t xml:space="preserve"> Di tali ambiti, verranno </w:t>
      </w:r>
      <w:r w:rsidR="00C147E7">
        <w:rPr>
          <w:color w:val="222222"/>
          <w:lang w:eastAsia="it-IT"/>
        </w:rPr>
        <w:t>affrontati temi selezionati,</w:t>
      </w:r>
      <w:r w:rsidR="00401876">
        <w:rPr>
          <w:color w:val="222222"/>
          <w:lang w:eastAsia="it-IT"/>
        </w:rPr>
        <w:t xml:space="preserve"> quali i</w:t>
      </w:r>
      <w:r w:rsidRPr="00A05E75">
        <w:rPr>
          <w:color w:val="222222"/>
          <w:lang w:eastAsia="it-IT"/>
        </w:rPr>
        <w:t xml:space="preserve"> problemi derivanti dal</w:t>
      </w:r>
      <w:r w:rsidR="00401876">
        <w:rPr>
          <w:color w:val="222222"/>
          <w:lang w:eastAsia="it-IT"/>
        </w:rPr>
        <w:t>la</w:t>
      </w:r>
      <w:r w:rsidRPr="00A05E75">
        <w:rPr>
          <w:color w:val="222222"/>
          <w:lang w:eastAsia="it-IT"/>
        </w:rPr>
        <w:t xml:space="preserve"> necessità di coordinare </w:t>
      </w:r>
      <w:r w:rsidR="00401876">
        <w:rPr>
          <w:color w:val="222222"/>
          <w:lang w:eastAsia="it-IT"/>
        </w:rPr>
        <w:t xml:space="preserve">le diverse fonti normative, europee e internazionali, </w:t>
      </w:r>
      <w:r w:rsidR="00C147E7">
        <w:rPr>
          <w:color w:val="222222"/>
          <w:lang w:eastAsia="it-IT"/>
        </w:rPr>
        <w:t>che disciplinano le relazioni familiari internazionali</w:t>
      </w:r>
      <w:r w:rsidR="00401876">
        <w:rPr>
          <w:color w:val="222222"/>
          <w:lang w:eastAsia="it-IT"/>
        </w:rPr>
        <w:t xml:space="preserve">, </w:t>
      </w:r>
      <w:r w:rsidR="00C147E7">
        <w:rPr>
          <w:color w:val="222222"/>
          <w:lang w:eastAsia="it-IT"/>
        </w:rPr>
        <w:t xml:space="preserve">e la loro </w:t>
      </w:r>
      <w:r w:rsidRPr="00A05E75">
        <w:rPr>
          <w:color w:val="222222"/>
          <w:lang w:eastAsia="it-IT"/>
        </w:rPr>
        <w:t>applicabilità a nuove forme familiari</w:t>
      </w:r>
      <w:r w:rsidR="00401876">
        <w:rPr>
          <w:color w:val="222222"/>
          <w:lang w:eastAsia="it-IT"/>
        </w:rPr>
        <w:t>, come le unioni civili o i matrimoni tra persone dello stesso sesso</w:t>
      </w:r>
      <w:r>
        <w:rPr>
          <w:color w:val="222222"/>
          <w:lang w:eastAsia="it-IT"/>
        </w:rPr>
        <w:t xml:space="preserve">. Verranno inoltre </w:t>
      </w:r>
      <w:r w:rsidR="00C147E7">
        <w:rPr>
          <w:color w:val="222222"/>
          <w:lang w:eastAsia="it-IT"/>
        </w:rPr>
        <w:t xml:space="preserve">approfonditi aspetti relativi all’esercizio dell’autonomia dei coniugi, tra i quali ad esempio le modalità </w:t>
      </w:r>
      <w:r w:rsidR="00522F4C">
        <w:rPr>
          <w:color w:val="222222"/>
          <w:lang w:eastAsia="it-IT"/>
        </w:rPr>
        <w:t xml:space="preserve">e l’opportunità </w:t>
      </w:r>
      <w:r w:rsidR="00C147E7">
        <w:rPr>
          <w:color w:val="222222"/>
          <w:lang w:eastAsia="it-IT"/>
        </w:rPr>
        <w:t>della scelta della legge applicabile</w:t>
      </w:r>
      <w:r w:rsidR="005B6F1E">
        <w:rPr>
          <w:color w:val="222222"/>
          <w:lang w:eastAsia="it-IT"/>
        </w:rPr>
        <w:t xml:space="preserve"> al divorzio o </w:t>
      </w:r>
      <w:r w:rsidR="00522F4C">
        <w:rPr>
          <w:color w:val="222222"/>
          <w:lang w:eastAsia="it-IT"/>
        </w:rPr>
        <w:t xml:space="preserve">al regime alimentare </w:t>
      </w:r>
      <w:r w:rsidR="003A7838">
        <w:rPr>
          <w:color w:val="222222"/>
          <w:lang w:eastAsia="it-IT"/>
        </w:rPr>
        <w:t xml:space="preserve">e la prova dell’accordo </w:t>
      </w:r>
      <w:r w:rsidR="005B6F1E">
        <w:rPr>
          <w:color w:val="222222"/>
          <w:lang w:eastAsia="it-IT"/>
        </w:rPr>
        <w:t>(</w:t>
      </w:r>
      <w:r w:rsidR="003A7838">
        <w:rPr>
          <w:color w:val="222222"/>
          <w:lang w:eastAsia="it-IT"/>
        </w:rPr>
        <w:t xml:space="preserve">ad </w:t>
      </w:r>
      <w:r w:rsidR="005B6F1E">
        <w:rPr>
          <w:color w:val="222222"/>
          <w:lang w:eastAsia="it-IT"/>
        </w:rPr>
        <w:t>es.</w:t>
      </w:r>
      <w:r w:rsidR="003A7838">
        <w:rPr>
          <w:color w:val="222222"/>
          <w:lang w:eastAsia="it-IT"/>
        </w:rPr>
        <w:t xml:space="preserve"> in caso di</w:t>
      </w:r>
      <w:r w:rsidR="005B6F1E">
        <w:rPr>
          <w:color w:val="222222"/>
          <w:lang w:eastAsia="it-IT"/>
        </w:rPr>
        <w:t xml:space="preserve"> scelta effettuata mediante scambio di e-mail…), i tempi, anche processuali, </w:t>
      </w:r>
      <w:r w:rsidRPr="00A05E75">
        <w:rPr>
          <w:color w:val="222222"/>
          <w:lang w:eastAsia="it-IT"/>
        </w:rPr>
        <w:t xml:space="preserve">l’opportunità </w:t>
      </w:r>
      <w:r w:rsidR="005B6F1E">
        <w:rPr>
          <w:color w:val="222222"/>
          <w:lang w:eastAsia="it-IT"/>
        </w:rPr>
        <w:t>e i limiti de</w:t>
      </w:r>
      <w:r w:rsidRPr="00A05E75">
        <w:rPr>
          <w:color w:val="222222"/>
          <w:lang w:eastAsia="it-IT"/>
        </w:rPr>
        <w:t xml:space="preserve">ll’esercizio </w:t>
      </w:r>
      <w:r w:rsidR="005B6F1E">
        <w:rPr>
          <w:color w:val="222222"/>
          <w:lang w:eastAsia="it-IT"/>
        </w:rPr>
        <w:t>di tale facoltà</w:t>
      </w:r>
      <w:r w:rsidRPr="00A05E75">
        <w:rPr>
          <w:color w:val="222222"/>
          <w:lang w:eastAsia="it-IT"/>
        </w:rPr>
        <w:t>.</w:t>
      </w:r>
    </w:p>
    <w:p w:rsidR="008F1CAC" w:rsidRPr="00A05E75" w:rsidRDefault="008F1CAC" w:rsidP="003A7838">
      <w:pPr>
        <w:spacing w:before="80"/>
        <w:rPr>
          <w:color w:val="222222"/>
          <w:lang w:eastAsia="it-IT"/>
        </w:rPr>
      </w:pPr>
      <w:r w:rsidRPr="00A05E75">
        <w:rPr>
          <w:color w:val="222222"/>
          <w:lang w:eastAsia="it-IT"/>
        </w:rPr>
        <w:t xml:space="preserve">La </w:t>
      </w:r>
      <w:r w:rsidRPr="003A7838">
        <w:rPr>
          <w:b/>
          <w:color w:val="222222"/>
          <w:lang w:eastAsia="it-IT"/>
        </w:rPr>
        <w:t>sessione del 14 giugno</w:t>
      </w:r>
      <w:r>
        <w:rPr>
          <w:color w:val="222222"/>
          <w:lang w:eastAsia="it-IT"/>
        </w:rPr>
        <w:t>,</w:t>
      </w:r>
      <w:r w:rsidRPr="00A05E75">
        <w:rPr>
          <w:color w:val="222222"/>
          <w:lang w:eastAsia="it-IT"/>
        </w:rPr>
        <w:t xml:space="preserve"> sarà invece dedicata alla più recente disciplina dei </w:t>
      </w:r>
      <w:r w:rsidRPr="003A7838">
        <w:rPr>
          <w:color w:val="222222"/>
          <w:u w:val="single"/>
          <w:lang w:eastAsia="it-IT"/>
        </w:rPr>
        <w:t>rapporti patrimoniali delle coppie internazionali</w:t>
      </w:r>
      <w:r w:rsidRPr="00A05E75">
        <w:rPr>
          <w:color w:val="222222"/>
          <w:lang w:eastAsia="it-IT"/>
        </w:rPr>
        <w:t xml:space="preserve">, </w:t>
      </w:r>
      <w:r w:rsidR="00401876">
        <w:rPr>
          <w:color w:val="222222"/>
          <w:lang w:eastAsia="it-IT"/>
        </w:rPr>
        <w:t xml:space="preserve">introdotta </w:t>
      </w:r>
      <w:r w:rsidRPr="00A05E75">
        <w:rPr>
          <w:color w:val="222222"/>
          <w:lang w:eastAsia="it-IT"/>
        </w:rPr>
        <w:t xml:space="preserve">dai regolamenti (UE) n. 2016/1103 e 2016/1004 e applicabile dal 29 gennaio 2019, nonché alla </w:t>
      </w:r>
      <w:r w:rsidRPr="003A7838">
        <w:rPr>
          <w:color w:val="222222"/>
          <w:u w:val="single"/>
          <w:lang w:eastAsia="it-IT"/>
        </w:rPr>
        <w:t>circolazione delle decisioni rese in materia familiare</w:t>
      </w:r>
      <w:r w:rsidRPr="00A05E75">
        <w:rPr>
          <w:color w:val="222222"/>
          <w:lang w:eastAsia="it-IT"/>
        </w:rPr>
        <w:t>. Quanto al primo aspetto, si esploreranno le nuove norme sulla giurisdizione,</w:t>
      </w:r>
      <w:r>
        <w:rPr>
          <w:color w:val="222222"/>
          <w:lang w:eastAsia="it-IT"/>
        </w:rPr>
        <w:t xml:space="preserve"> </w:t>
      </w:r>
      <w:r w:rsidRPr="00A05E75">
        <w:rPr>
          <w:color w:val="222222"/>
          <w:lang w:eastAsia="it-IT"/>
        </w:rPr>
        <w:t>alla luce dei problemi derivanti dalla necessità di coordinarle con quelle già previste per settori collegati, quali lo scioglimento del matrimonio e le successio</w:t>
      </w:r>
      <w:r w:rsidR="00D6045A">
        <w:rPr>
          <w:color w:val="222222"/>
          <w:lang w:eastAsia="it-IT"/>
        </w:rPr>
        <w:t xml:space="preserve">ni (regolamento UE n. 650/2012). Le </w:t>
      </w:r>
      <w:r w:rsidRPr="00A05E75">
        <w:rPr>
          <w:color w:val="222222"/>
          <w:lang w:eastAsia="it-IT"/>
        </w:rPr>
        <w:t xml:space="preserve">nuove norme </w:t>
      </w:r>
      <w:r w:rsidR="00D6045A">
        <w:rPr>
          <w:color w:val="222222"/>
          <w:lang w:eastAsia="it-IT"/>
        </w:rPr>
        <w:t>di conflitto saranno presentate sullo sfondo di</w:t>
      </w:r>
      <w:r w:rsidRPr="00A05E75">
        <w:rPr>
          <w:color w:val="222222"/>
          <w:lang w:eastAsia="it-IT"/>
        </w:rPr>
        <w:t xml:space="preserve"> un quadro della disciplina sostanziale dei regimi patrimoniali delle coppie internazionali in </w:t>
      </w:r>
      <w:r w:rsidR="00D109C9">
        <w:rPr>
          <w:color w:val="222222"/>
          <w:lang w:eastAsia="it-IT"/>
        </w:rPr>
        <w:t>alcuni ordinamenti selezionati.</w:t>
      </w:r>
      <w:r w:rsidR="00517BAE">
        <w:rPr>
          <w:color w:val="222222"/>
          <w:lang w:eastAsia="it-IT"/>
        </w:rPr>
        <w:t xml:space="preserve"> </w:t>
      </w:r>
      <w:r w:rsidRPr="00A05E75">
        <w:rPr>
          <w:color w:val="222222"/>
          <w:lang w:eastAsia="it-IT"/>
        </w:rPr>
        <w:t xml:space="preserve">Quanto </w:t>
      </w:r>
      <w:r w:rsidR="00517BAE">
        <w:rPr>
          <w:color w:val="222222"/>
          <w:lang w:eastAsia="it-IT"/>
        </w:rPr>
        <w:t>alla</w:t>
      </w:r>
      <w:r w:rsidRPr="00A05E75">
        <w:rPr>
          <w:color w:val="222222"/>
          <w:lang w:eastAsia="it-IT"/>
        </w:rPr>
        <w:t xml:space="preserve"> circolazione delle decisioni in materia familiare, </w:t>
      </w:r>
      <w:r w:rsidR="00517BAE">
        <w:rPr>
          <w:color w:val="222222"/>
          <w:lang w:eastAsia="it-IT"/>
        </w:rPr>
        <w:t>si esamineranno</w:t>
      </w:r>
      <w:r w:rsidRPr="00A05E75">
        <w:rPr>
          <w:color w:val="222222"/>
          <w:lang w:eastAsia="it-IT"/>
        </w:rPr>
        <w:t xml:space="preserve"> i tratti comuni e le differenze più significative</w:t>
      </w:r>
      <w:r w:rsidR="00D109C9">
        <w:rPr>
          <w:color w:val="222222"/>
          <w:lang w:eastAsia="it-IT"/>
        </w:rPr>
        <w:t xml:space="preserve"> tra i diversi </w:t>
      </w:r>
      <w:r w:rsidR="00517BAE">
        <w:rPr>
          <w:color w:val="222222"/>
          <w:lang w:eastAsia="it-IT"/>
        </w:rPr>
        <w:t>regimi previsti dai regolamenti europei</w:t>
      </w:r>
      <w:r w:rsidRPr="00A05E75">
        <w:rPr>
          <w:color w:val="222222"/>
          <w:lang w:eastAsia="it-IT"/>
        </w:rPr>
        <w:t xml:space="preserve">, </w:t>
      </w:r>
      <w:r>
        <w:rPr>
          <w:color w:val="222222"/>
          <w:lang w:eastAsia="it-IT"/>
        </w:rPr>
        <w:t xml:space="preserve">affrontando </w:t>
      </w:r>
      <w:r w:rsidR="00584BE7">
        <w:rPr>
          <w:color w:val="222222"/>
          <w:lang w:eastAsia="it-IT"/>
        </w:rPr>
        <w:t xml:space="preserve">in particolare i </w:t>
      </w:r>
      <w:r>
        <w:rPr>
          <w:color w:val="222222"/>
          <w:lang w:eastAsia="it-IT"/>
        </w:rPr>
        <w:t xml:space="preserve">temi </w:t>
      </w:r>
      <w:r w:rsidR="00517BAE">
        <w:rPr>
          <w:color w:val="222222"/>
          <w:lang w:eastAsia="it-IT"/>
        </w:rPr>
        <w:t xml:space="preserve">emersi nella </w:t>
      </w:r>
      <w:r>
        <w:rPr>
          <w:color w:val="222222"/>
          <w:lang w:eastAsia="it-IT"/>
        </w:rPr>
        <w:t xml:space="preserve">giurisprudenza </w:t>
      </w:r>
      <w:r w:rsidR="00517BAE">
        <w:rPr>
          <w:color w:val="222222"/>
          <w:lang w:eastAsia="it-IT"/>
        </w:rPr>
        <w:t>più recente, quali</w:t>
      </w:r>
      <w:r>
        <w:rPr>
          <w:color w:val="222222"/>
          <w:lang w:eastAsia="it-IT"/>
        </w:rPr>
        <w:t xml:space="preserve"> il rapporto tra litispendenza e riconoscibilità delle </w:t>
      </w:r>
      <w:r w:rsidR="00522F4C">
        <w:rPr>
          <w:color w:val="222222"/>
          <w:lang w:eastAsia="it-IT"/>
        </w:rPr>
        <w:t xml:space="preserve">decisioni </w:t>
      </w:r>
      <w:r>
        <w:rPr>
          <w:color w:val="222222"/>
          <w:lang w:eastAsia="it-IT"/>
        </w:rPr>
        <w:t>(</w:t>
      </w:r>
      <w:r w:rsidR="00522F4C">
        <w:rPr>
          <w:color w:val="222222"/>
          <w:lang w:eastAsia="it-IT"/>
        </w:rPr>
        <w:t xml:space="preserve">v. il recentissimo </w:t>
      </w:r>
      <w:r>
        <w:rPr>
          <w:color w:val="222222"/>
          <w:lang w:eastAsia="it-IT"/>
        </w:rPr>
        <w:t xml:space="preserve">caso </w:t>
      </w:r>
      <w:r w:rsidR="00654AD3">
        <w:rPr>
          <w:color w:val="222222"/>
          <w:lang w:eastAsia="it-IT"/>
        </w:rPr>
        <w:t xml:space="preserve">della Corte di giustizia dell’UE, 16 gennaio 2019 C-386/17, </w:t>
      </w:r>
      <w:r w:rsidRPr="00706EFC">
        <w:rPr>
          <w:i/>
          <w:color w:val="222222"/>
          <w:lang w:eastAsia="it-IT"/>
        </w:rPr>
        <w:t>Liberato</w:t>
      </w:r>
      <w:r>
        <w:rPr>
          <w:color w:val="222222"/>
          <w:lang w:eastAsia="it-IT"/>
        </w:rPr>
        <w:t xml:space="preserve">) e </w:t>
      </w:r>
      <w:r w:rsidRPr="00A05E75">
        <w:rPr>
          <w:color w:val="222222"/>
          <w:lang w:eastAsia="it-IT"/>
        </w:rPr>
        <w:t>dedicando altresì spazio ai problemi emergenti dalla diffusione di nuove forme di divorzio privato o stragiudiziale</w:t>
      </w:r>
      <w:r w:rsidR="00584BE7">
        <w:rPr>
          <w:color w:val="222222"/>
          <w:lang w:eastAsia="it-IT"/>
        </w:rPr>
        <w:t>,</w:t>
      </w:r>
      <w:r w:rsidRPr="00A05E75">
        <w:rPr>
          <w:color w:val="222222"/>
          <w:lang w:eastAsia="it-IT"/>
        </w:rPr>
        <w:t xml:space="preserve"> nonché </w:t>
      </w:r>
      <w:r>
        <w:rPr>
          <w:color w:val="222222"/>
          <w:lang w:eastAsia="it-IT"/>
        </w:rPr>
        <w:t>dall’</w:t>
      </w:r>
      <w:r w:rsidRPr="00A05E75">
        <w:rPr>
          <w:color w:val="222222"/>
          <w:lang w:eastAsia="it-IT"/>
        </w:rPr>
        <w:t>imminente uscita del Regno Unito dall’Unione europea</w:t>
      </w:r>
      <w:r>
        <w:rPr>
          <w:color w:val="222222"/>
          <w:lang w:eastAsia="it-IT"/>
        </w:rPr>
        <w:t xml:space="preserve">. </w:t>
      </w:r>
    </w:p>
    <w:p w:rsidR="008F1CAC" w:rsidRDefault="008F1CAC" w:rsidP="001F70EB">
      <w:pPr>
        <w:rPr>
          <w:b/>
          <w:sz w:val="28"/>
          <w:szCs w:val="28"/>
        </w:rPr>
      </w:pPr>
    </w:p>
    <w:p w:rsidR="001F70EB" w:rsidRPr="00A05E75" w:rsidRDefault="00B656F6" w:rsidP="001F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>Iscrizione e selezione dei partecipanti</w:t>
      </w:r>
    </w:p>
    <w:p w:rsidR="00652D8E" w:rsidRDefault="00652D8E" w:rsidP="001F70EB">
      <w:r>
        <w:t>L’iscrizione</w:t>
      </w:r>
      <w:r w:rsidR="00725CF6">
        <w:t>,</w:t>
      </w:r>
      <w:r>
        <w:t xml:space="preserve"> </w:t>
      </w:r>
      <w:r w:rsidR="001F70EB" w:rsidRPr="00A05E75">
        <w:t xml:space="preserve">a una o a entrambe le </w:t>
      </w:r>
      <w:r w:rsidR="00A00DBD" w:rsidRPr="00A05E75">
        <w:t>giornate</w:t>
      </w:r>
      <w:r w:rsidR="001F70EB" w:rsidRPr="00A05E75">
        <w:t xml:space="preserve"> di formazione, </w:t>
      </w:r>
      <w:r w:rsidR="00725CF6">
        <w:t xml:space="preserve">si effettua </w:t>
      </w:r>
      <w:r w:rsidR="001F70EB" w:rsidRPr="00A05E75">
        <w:t xml:space="preserve">compilando il </w:t>
      </w:r>
      <w:proofErr w:type="spellStart"/>
      <w:r w:rsidR="001F70EB" w:rsidRPr="00A05E75">
        <w:rPr>
          <w:i/>
        </w:rPr>
        <w:t>form</w:t>
      </w:r>
      <w:proofErr w:type="spellEnd"/>
      <w:r w:rsidR="001F70EB" w:rsidRPr="00A05E75">
        <w:t xml:space="preserve"> allegato e inviandolo all’indirizzo </w:t>
      </w:r>
      <w:r w:rsidR="004D4970" w:rsidRPr="003A7838">
        <w:rPr>
          <w:b/>
        </w:rPr>
        <w:t>class4eu.milano@gmail.com</w:t>
      </w:r>
      <w:r w:rsidR="001F70EB" w:rsidRPr="00A05E75">
        <w:t xml:space="preserve"> </w:t>
      </w:r>
      <w:r w:rsidR="001F70EB" w:rsidRPr="00A05E75">
        <w:rPr>
          <w:b/>
        </w:rPr>
        <w:t>entro il 30 aprile 2019</w:t>
      </w:r>
      <w:r w:rsidR="001F70EB" w:rsidRPr="00A05E75">
        <w:t xml:space="preserve">. </w:t>
      </w:r>
    </w:p>
    <w:p w:rsidR="001F70EB" w:rsidRPr="00A05E75" w:rsidRDefault="004D4970" w:rsidP="001F70EB">
      <w:r>
        <w:t>È</w:t>
      </w:r>
      <w:r w:rsidR="00791429">
        <w:t xml:space="preserve"> previsto un </w:t>
      </w:r>
      <w:r w:rsidR="002274D6">
        <w:t xml:space="preserve">numero </w:t>
      </w:r>
      <w:r w:rsidR="00791429">
        <w:t xml:space="preserve">massimo di </w:t>
      </w:r>
      <w:r w:rsidR="00416A75">
        <w:t>50</w:t>
      </w:r>
      <w:r w:rsidR="00791429">
        <w:t xml:space="preserve"> partecipanti per ciascuna sessione</w:t>
      </w:r>
      <w:r w:rsidR="001F70EB" w:rsidRPr="00A05E75">
        <w:t>.</w:t>
      </w:r>
      <w:r w:rsidR="006E6B98">
        <w:t xml:space="preserve"> </w:t>
      </w:r>
      <w:r w:rsidR="006E6B98" w:rsidRPr="00A05E75">
        <w:t xml:space="preserve">Al fine di assicurare il corretto svolgimento delle attività formative, </w:t>
      </w:r>
      <w:r w:rsidR="006E6B98">
        <w:t xml:space="preserve">sarà effettuata una </w:t>
      </w:r>
      <w:r w:rsidR="006E6B98" w:rsidRPr="000334CF">
        <w:rPr>
          <w:b/>
        </w:rPr>
        <w:t>selezione</w:t>
      </w:r>
      <w:r w:rsidR="006E6B98">
        <w:t xml:space="preserve"> del</w:t>
      </w:r>
      <w:r w:rsidR="006E6B98" w:rsidRPr="00A05E75">
        <w:t>le domande sulla base dell’esperienza</w:t>
      </w:r>
      <w:r w:rsidR="006E6B98">
        <w:t xml:space="preserve"> specifica dei candidati nella materia oggetto degli incontri e </w:t>
      </w:r>
      <w:r w:rsidR="006E6B98" w:rsidRPr="00A05E75">
        <w:t>della conoscenza della lingua inglese</w:t>
      </w:r>
      <w:r w:rsidR="006E6B98">
        <w:t>.</w:t>
      </w:r>
    </w:p>
    <w:p w:rsidR="001F70EB" w:rsidRPr="00A05E75" w:rsidRDefault="001F70EB" w:rsidP="001F70EB"/>
    <w:p w:rsidR="001F70EB" w:rsidRPr="00A05E75" w:rsidRDefault="001F70EB" w:rsidP="001F70EB">
      <w:pPr>
        <w:rPr>
          <w:b/>
          <w:sz w:val="28"/>
          <w:szCs w:val="28"/>
        </w:rPr>
      </w:pPr>
      <w:r w:rsidRPr="00A05E75">
        <w:rPr>
          <w:b/>
          <w:sz w:val="28"/>
          <w:szCs w:val="28"/>
        </w:rPr>
        <w:t>Rimborso spese</w:t>
      </w:r>
    </w:p>
    <w:p w:rsidR="001F70EB" w:rsidRDefault="004D4970">
      <w:r>
        <w:t>È</w:t>
      </w:r>
      <w:r w:rsidR="00652D8E">
        <w:t xml:space="preserve"> </w:t>
      </w:r>
      <w:r w:rsidR="001F70EB" w:rsidRPr="00A05E75">
        <w:t>previsto un contributo a titolo di rimborso delle spese di viaggio e alloggio sostenute per la partecipazione a un</w:t>
      </w:r>
      <w:r w:rsidR="00416A75">
        <w:t>a</w:t>
      </w:r>
      <w:r w:rsidR="00033133">
        <w:t xml:space="preserve"> o a </w:t>
      </w:r>
      <w:r w:rsidR="001F70EB" w:rsidRPr="00A05E75">
        <w:t>entrambe le giornate di formazione.</w:t>
      </w:r>
    </w:p>
    <w:p w:rsidR="00652D8E" w:rsidRDefault="00652D8E">
      <w:r w:rsidRPr="005C1CFE">
        <w:t xml:space="preserve">L’entità del </w:t>
      </w:r>
      <w:r w:rsidR="006842F8">
        <w:t>contributo</w:t>
      </w:r>
      <w:r w:rsidR="001B4A33">
        <w:t xml:space="preserve">, </w:t>
      </w:r>
      <w:r w:rsidR="006842F8">
        <w:t xml:space="preserve">auspicabilmente attorno </w:t>
      </w:r>
      <w:r w:rsidR="001B4A33">
        <w:t xml:space="preserve">al </w:t>
      </w:r>
      <w:r w:rsidRPr="005C1CFE">
        <w:t>50%</w:t>
      </w:r>
      <w:r w:rsidR="001B4A33">
        <w:t>, verrà definita successivamente</w:t>
      </w:r>
      <w:r w:rsidR="006842F8">
        <w:t>,</w:t>
      </w:r>
      <w:r w:rsidRPr="005C1CFE">
        <w:t xml:space="preserve"> in funzione delle richieste pervenute.</w:t>
      </w:r>
      <w:r>
        <w:t xml:space="preserve"> </w:t>
      </w:r>
    </w:p>
    <w:p w:rsidR="00762B80" w:rsidRDefault="00762B80"/>
    <w:p w:rsidR="00BA2D3F" w:rsidRPr="003569AB" w:rsidRDefault="00BA2D3F" w:rsidP="001B4A33">
      <w:pPr>
        <w:rPr>
          <w:b/>
          <w:sz w:val="28"/>
          <w:szCs w:val="28"/>
        </w:rPr>
      </w:pPr>
      <w:r w:rsidRPr="00A05E75">
        <w:rPr>
          <w:b/>
          <w:sz w:val="28"/>
          <w:szCs w:val="28"/>
        </w:rPr>
        <w:t>I trainers</w:t>
      </w:r>
    </w:p>
    <w:p w:rsidR="00BA2D3F" w:rsidRPr="003569AB" w:rsidRDefault="00BA2D3F" w:rsidP="001B4A33">
      <w:r>
        <w:t xml:space="preserve">I partecipanti saranno guidati nel corso dei laboratori teorico-pratici da accademici con lunga esperienza di formazione nell’ambito di progetti europei. </w:t>
      </w:r>
    </w:p>
    <w:p w:rsidR="00BA2D3F" w:rsidRPr="00A05E75" w:rsidRDefault="00BA2D3F" w:rsidP="00BA2D3F">
      <w:pPr>
        <w:spacing w:before="120"/>
      </w:pPr>
      <w:r w:rsidRPr="00A05E75">
        <w:rPr>
          <w:b/>
        </w:rPr>
        <w:t>Maria Caterina Baruffi</w:t>
      </w:r>
      <w:r w:rsidRPr="00A05E75">
        <w:t>, Università degli Studi di Verona</w:t>
      </w:r>
      <w:r>
        <w:t xml:space="preserve"> </w:t>
      </w:r>
      <w:r w:rsidR="0096505E" w:rsidRPr="0096505E">
        <w:rPr>
          <w:i/>
        </w:rPr>
        <w:t>(coordinatore del progetto)</w:t>
      </w:r>
    </w:p>
    <w:p w:rsidR="00BA2D3F" w:rsidRPr="00A05E75" w:rsidRDefault="00BA2D3F" w:rsidP="00BA2D3F">
      <w:r w:rsidRPr="00A05E75">
        <w:rPr>
          <w:b/>
        </w:rPr>
        <w:t>Costanza Honorati</w:t>
      </w:r>
      <w:r w:rsidRPr="00A05E75">
        <w:t>, Università degli Studi di Milano-Bicocca</w:t>
      </w:r>
      <w:r w:rsidR="0096505E">
        <w:t xml:space="preserve"> </w:t>
      </w:r>
      <w:r w:rsidR="0096505E" w:rsidRPr="0096505E">
        <w:rPr>
          <w:i/>
        </w:rPr>
        <w:t>(responsabile scientifico del training</w:t>
      </w:r>
      <w:r w:rsidR="0096505E">
        <w:rPr>
          <w:i/>
        </w:rPr>
        <w:t xml:space="preserve"> a Milano</w:t>
      </w:r>
      <w:r w:rsidR="0096505E" w:rsidRPr="0096505E">
        <w:rPr>
          <w:i/>
        </w:rPr>
        <w:t>)</w:t>
      </w:r>
    </w:p>
    <w:p w:rsidR="005C1CFE" w:rsidRDefault="005C1CFE" w:rsidP="005C1CFE">
      <w:r w:rsidRPr="00A05E75">
        <w:rPr>
          <w:b/>
        </w:rPr>
        <w:t>Carola Ricci</w:t>
      </w:r>
      <w:r w:rsidRPr="00A05E75">
        <w:t>, Università degli Studi di Pavia</w:t>
      </w:r>
    </w:p>
    <w:p w:rsidR="00A53696" w:rsidRDefault="00A53696" w:rsidP="005C1CFE">
      <w:r w:rsidRPr="00A53696">
        <w:rPr>
          <w:b/>
        </w:rPr>
        <w:t>Cinzia</w:t>
      </w:r>
      <w:r>
        <w:t xml:space="preserve"> </w:t>
      </w:r>
      <w:proofErr w:type="spellStart"/>
      <w:r w:rsidRPr="00A53696">
        <w:rPr>
          <w:b/>
        </w:rPr>
        <w:t>Pe</w:t>
      </w:r>
      <w:r w:rsidR="00416A75">
        <w:rPr>
          <w:b/>
        </w:rPr>
        <w:t>r</w:t>
      </w:r>
      <w:r w:rsidRPr="00A53696">
        <w:rPr>
          <w:b/>
        </w:rPr>
        <w:t>aro</w:t>
      </w:r>
      <w:proofErr w:type="spellEnd"/>
      <w:r>
        <w:t xml:space="preserve">, </w:t>
      </w:r>
      <w:r w:rsidRPr="00A05E75">
        <w:t>Università degli Studi di Verona</w:t>
      </w:r>
    </w:p>
    <w:p w:rsidR="00A53696" w:rsidRPr="00A05E75" w:rsidRDefault="00A53696" w:rsidP="005C1CFE">
      <w:r w:rsidRPr="00A53696">
        <w:rPr>
          <w:b/>
        </w:rPr>
        <w:t>Diletta</w:t>
      </w:r>
      <w:r>
        <w:t xml:space="preserve"> </w:t>
      </w:r>
      <w:r w:rsidRPr="00A53696">
        <w:rPr>
          <w:b/>
        </w:rPr>
        <w:t>Danieli</w:t>
      </w:r>
      <w:r>
        <w:t xml:space="preserve">, </w:t>
      </w:r>
      <w:r w:rsidRPr="00A05E75">
        <w:t>Università degli Studi di Verona</w:t>
      </w:r>
    </w:p>
    <w:p w:rsidR="00DC3AA3" w:rsidRPr="00A05E75" w:rsidRDefault="00DC3AA3" w:rsidP="00DC3AA3">
      <w:proofErr w:type="spellStart"/>
      <w:r w:rsidRPr="00A05E75">
        <w:rPr>
          <w:b/>
        </w:rPr>
        <w:t>Agne</w:t>
      </w:r>
      <w:proofErr w:type="spellEnd"/>
      <w:r w:rsidRPr="00A05E75">
        <w:rPr>
          <w:b/>
        </w:rPr>
        <w:t xml:space="preserve"> Limante, </w:t>
      </w:r>
      <w:proofErr w:type="spellStart"/>
      <w:r w:rsidRPr="00A05E75">
        <w:rPr>
          <w:i/>
        </w:rPr>
        <w:t>Lietuvos</w:t>
      </w:r>
      <w:proofErr w:type="spellEnd"/>
      <w:r w:rsidRPr="00A05E75">
        <w:rPr>
          <w:i/>
        </w:rPr>
        <w:t xml:space="preserve"> </w:t>
      </w:r>
      <w:proofErr w:type="spellStart"/>
      <w:r w:rsidRPr="00A05E75">
        <w:rPr>
          <w:i/>
        </w:rPr>
        <w:t>Teisas</w:t>
      </w:r>
      <w:proofErr w:type="spellEnd"/>
      <w:r w:rsidRPr="00A05E75">
        <w:rPr>
          <w:i/>
        </w:rPr>
        <w:t xml:space="preserve"> </w:t>
      </w:r>
      <w:proofErr w:type="spellStart"/>
      <w:r w:rsidRPr="00A05E75">
        <w:rPr>
          <w:i/>
        </w:rPr>
        <w:t>Institutas</w:t>
      </w:r>
      <w:proofErr w:type="spellEnd"/>
      <w:r w:rsidRPr="00A05E75">
        <w:t xml:space="preserve"> (</w:t>
      </w:r>
      <w:proofErr w:type="spellStart"/>
      <w:r w:rsidRPr="00671B73">
        <w:t>Lithuanian</w:t>
      </w:r>
      <w:proofErr w:type="spellEnd"/>
      <w:r w:rsidRPr="00671B73">
        <w:t xml:space="preserve"> Law </w:t>
      </w:r>
      <w:proofErr w:type="spellStart"/>
      <w:r w:rsidRPr="00671B73">
        <w:t>Institute</w:t>
      </w:r>
      <w:proofErr w:type="spellEnd"/>
      <w:r w:rsidRPr="00671B73">
        <w:t>) di Vilnius (Lituania)</w:t>
      </w:r>
    </w:p>
    <w:p w:rsidR="00416A75" w:rsidRPr="00B12C28" w:rsidRDefault="00416A75" w:rsidP="00416A75">
      <w:pPr>
        <w:rPr>
          <w:rFonts w:eastAsia="Times New Roman"/>
        </w:rPr>
      </w:pPr>
      <w:r w:rsidRPr="00B12C28">
        <w:rPr>
          <w:rFonts w:eastAsia="Times New Roman"/>
          <w:b/>
        </w:rPr>
        <w:t xml:space="preserve">Ana </w:t>
      </w:r>
      <w:proofErr w:type="spellStart"/>
      <w:r w:rsidRPr="00B12C28">
        <w:rPr>
          <w:rFonts w:eastAsia="Times New Roman"/>
          <w:b/>
        </w:rPr>
        <w:t>Pliner</w:t>
      </w:r>
      <w:proofErr w:type="spellEnd"/>
      <w:r w:rsidRPr="00B12C28">
        <w:rPr>
          <w:rFonts w:eastAsia="Times New Roman"/>
        </w:rPr>
        <w:t xml:space="preserve">, </w:t>
      </w:r>
      <w:proofErr w:type="spellStart"/>
      <w:r w:rsidRPr="00B12C28">
        <w:rPr>
          <w:i/>
        </w:rPr>
        <w:t>Lietuvos</w:t>
      </w:r>
      <w:proofErr w:type="spellEnd"/>
      <w:r w:rsidRPr="00B12C28">
        <w:rPr>
          <w:i/>
        </w:rPr>
        <w:t xml:space="preserve"> </w:t>
      </w:r>
      <w:proofErr w:type="spellStart"/>
      <w:r w:rsidRPr="00B12C28">
        <w:rPr>
          <w:i/>
        </w:rPr>
        <w:t>Teisas</w:t>
      </w:r>
      <w:proofErr w:type="spellEnd"/>
      <w:r w:rsidRPr="00B12C28">
        <w:rPr>
          <w:i/>
        </w:rPr>
        <w:t xml:space="preserve"> </w:t>
      </w:r>
      <w:proofErr w:type="spellStart"/>
      <w:r w:rsidRPr="00B12C28">
        <w:rPr>
          <w:i/>
        </w:rPr>
        <w:t>Institutas</w:t>
      </w:r>
      <w:proofErr w:type="spellEnd"/>
      <w:r w:rsidRPr="00B12C28">
        <w:t xml:space="preserve"> (</w:t>
      </w:r>
      <w:proofErr w:type="spellStart"/>
      <w:r w:rsidRPr="00B12C28">
        <w:t>Lithuanian</w:t>
      </w:r>
      <w:proofErr w:type="spellEnd"/>
      <w:r w:rsidRPr="00B12C28">
        <w:t xml:space="preserve"> Law </w:t>
      </w:r>
      <w:proofErr w:type="spellStart"/>
      <w:r w:rsidRPr="00B12C28">
        <w:t>Institute</w:t>
      </w:r>
      <w:proofErr w:type="spellEnd"/>
      <w:r w:rsidRPr="00B12C28">
        <w:t>) di Vilnius (Lituania)</w:t>
      </w:r>
    </w:p>
    <w:p w:rsidR="00BA2D3F" w:rsidRPr="00A05E75" w:rsidRDefault="00BA2D3F" w:rsidP="00BA2D3F">
      <w:proofErr w:type="spellStart"/>
      <w:r w:rsidRPr="00A05E75">
        <w:rPr>
          <w:b/>
        </w:rPr>
        <w:t>Orsolya</w:t>
      </w:r>
      <w:proofErr w:type="spellEnd"/>
      <w:r w:rsidRPr="00A05E75">
        <w:rPr>
          <w:b/>
        </w:rPr>
        <w:t xml:space="preserve"> </w:t>
      </w:r>
      <w:proofErr w:type="spellStart"/>
      <w:r w:rsidRPr="00A05E75">
        <w:rPr>
          <w:b/>
        </w:rPr>
        <w:t>Szeibert</w:t>
      </w:r>
      <w:proofErr w:type="spellEnd"/>
      <w:r w:rsidRPr="00A05E75">
        <w:t xml:space="preserve">, Università </w:t>
      </w:r>
      <w:proofErr w:type="spellStart"/>
      <w:r w:rsidRPr="00A05E75">
        <w:rPr>
          <w:bCs/>
          <w:i/>
          <w:color w:val="222222"/>
        </w:rPr>
        <w:t>Eötvös</w:t>
      </w:r>
      <w:proofErr w:type="spellEnd"/>
      <w:r w:rsidRPr="00A05E75">
        <w:rPr>
          <w:bCs/>
          <w:i/>
          <w:color w:val="222222"/>
        </w:rPr>
        <w:t xml:space="preserve"> </w:t>
      </w:r>
      <w:proofErr w:type="spellStart"/>
      <w:r w:rsidRPr="00A05E75">
        <w:rPr>
          <w:bCs/>
          <w:i/>
          <w:color w:val="222222"/>
        </w:rPr>
        <w:t>Loránd</w:t>
      </w:r>
      <w:proofErr w:type="spellEnd"/>
      <w:r w:rsidRPr="00A05E75">
        <w:rPr>
          <w:bCs/>
          <w:i/>
          <w:color w:val="222222"/>
        </w:rPr>
        <w:t xml:space="preserve"> </w:t>
      </w:r>
      <w:proofErr w:type="spellStart"/>
      <w:r w:rsidRPr="00A05E75">
        <w:rPr>
          <w:bCs/>
          <w:i/>
          <w:color w:val="222222"/>
        </w:rPr>
        <w:t>Tudományegyetemi</w:t>
      </w:r>
      <w:proofErr w:type="spellEnd"/>
      <w:r w:rsidRPr="00A05E75">
        <w:rPr>
          <w:bCs/>
          <w:i/>
          <w:color w:val="222222"/>
        </w:rPr>
        <w:t xml:space="preserve"> </w:t>
      </w:r>
      <w:r w:rsidRPr="00A05E75">
        <w:rPr>
          <w:bCs/>
          <w:color w:val="222222"/>
        </w:rPr>
        <w:t>di Budapest (Ungheria)</w:t>
      </w:r>
    </w:p>
    <w:p w:rsidR="00BA2D3F" w:rsidRPr="00A05E75" w:rsidRDefault="00BA2D3F" w:rsidP="00BA2D3F">
      <w:r w:rsidRPr="00A05E75">
        <w:rPr>
          <w:b/>
        </w:rPr>
        <w:t xml:space="preserve">Lilla </w:t>
      </w:r>
      <w:proofErr w:type="spellStart"/>
      <w:r w:rsidRPr="00A05E75">
        <w:rPr>
          <w:b/>
        </w:rPr>
        <w:t>Király</w:t>
      </w:r>
      <w:proofErr w:type="spellEnd"/>
      <w:r w:rsidRPr="00A05E75">
        <w:t xml:space="preserve">, Università </w:t>
      </w:r>
      <w:proofErr w:type="spellStart"/>
      <w:r w:rsidRPr="00A05E75">
        <w:rPr>
          <w:i/>
        </w:rPr>
        <w:t>Kàroli</w:t>
      </w:r>
      <w:proofErr w:type="spellEnd"/>
      <w:r w:rsidRPr="00A05E75">
        <w:rPr>
          <w:i/>
        </w:rPr>
        <w:t xml:space="preserve"> </w:t>
      </w:r>
      <w:proofErr w:type="spellStart"/>
      <w:r w:rsidRPr="00A05E75">
        <w:rPr>
          <w:i/>
        </w:rPr>
        <w:t>Gáspár</w:t>
      </w:r>
      <w:proofErr w:type="spellEnd"/>
      <w:r w:rsidRPr="00A05E75">
        <w:rPr>
          <w:i/>
        </w:rPr>
        <w:t xml:space="preserve"> </w:t>
      </w:r>
      <w:r w:rsidRPr="00A05E75">
        <w:t>di Pécs (Ungheria)</w:t>
      </w:r>
    </w:p>
    <w:p w:rsidR="00BA2D3F" w:rsidRDefault="00BA2D3F" w:rsidP="00BA2D3F">
      <w:proofErr w:type="spellStart"/>
      <w:r w:rsidRPr="00A05E75">
        <w:rPr>
          <w:b/>
        </w:rPr>
        <w:t>Anabela</w:t>
      </w:r>
      <w:proofErr w:type="spellEnd"/>
      <w:r w:rsidRPr="00A05E75">
        <w:rPr>
          <w:b/>
        </w:rPr>
        <w:t xml:space="preserve"> Susana de </w:t>
      </w:r>
      <w:proofErr w:type="spellStart"/>
      <w:r w:rsidRPr="00A05E75">
        <w:rPr>
          <w:b/>
        </w:rPr>
        <w:t>Sousa</w:t>
      </w:r>
      <w:proofErr w:type="spellEnd"/>
      <w:r w:rsidRPr="00A05E75">
        <w:rPr>
          <w:b/>
        </w:rPr>
        <w:t xml:space="preserve"> </w:t>
      </w:r>
      <w:proofErr w:type="spellStart"/>
      <w:r w:rsidRPr="00A05E75">
        <w:rPr>
          <w:b/>
        </w:rPr>
        <w:t>Gonçalves</w:t>
      </w:r>
      <w:proofErr w:type="spellEnd"/>
      <w:r w:rsidRPr="00A05E75">
        <w:t xml:space="preserve">, </w:t>
      </w:r>
      <w:proofErr w:type="spellStart"/>
      <w:r w:rsidRPr="00A05E75">
        <w:rPr>
          <w:i/>
        </w:rPr>
        <w:t>Universidade</w:t>
      </w:r>
      <w:proofErr w:type="spellEnd"/>
      <w:r w:rsidRPr="00A05E75">
        <w:rPr>
          <w:i/>
        </w:rPr>
        <w:t xml:space="preserve"> do </w:t>
      </w:r>
      <w:proofErr w:type="spellStart"/>
      <w:r w:rsidRPr="00A05E75">
        <w:rPr>
          <w:i/>
        </w:rPr>
        <w:t>Minho</w:t>
      </w:r>
      <w:proofErr w:type="spellEnd"/>
      <w:r w:rsidRPr="00A05E75">
        <w:t xml:space="preserve"> di Braga (Portogallo)</w:t>
      </w:r>
    </w:p>
    <w:p w:rsidR="00BA2D3F" w:rsidRPr="00A05E75" w:rsidRDefault="00BA2D3F"/>
    <w:p w:rsidR="00762B80" w:rsidRPr="00A05E75" w:rsidRDefault="00762B80"/>
    <w:p w:rsidR="00652D8E" w:rsidRDefault="00652D8E">
      <w:r>
        <w:br w:type="page"/>
      </w:r>
    </w:p>
    <w:p w:rsidR="00A05E75" w:rsidRPr="00A05E75" w:rsidRDefault="00A05E75"/>
    <w:p w:rsidR="00762B80" w:rsidRPr="00B12C28" w:rsidRDefault="00762B80" w:rsidP="00762B80">
      <w:pPr>
        <w:rPr>
          <w:b/>
        </w:rPr>
      </w:pPr>
    </w:p>
    <w:p w:rsidR="00762B80" w:rsidRPr="00A05E75" w:rsidRDefault="00762B80" w:rsidP="00762B80">
      <w:pPr>
        <w:jc w:val="center"/>
        <w:rPr>
          <w:rFonts w:ascii="Arial" w:hAnsi="Arial" w:cs="Arial"/>
          <w:b/>
          <w:color w:val="FFCC00"/>
          <w:sz w:val="28"/>
          <w:lang w:val="en-GB"/>
        </w:rPr>
      </w:pPr>
      <w:r w:rsidRPr="00A05E75">
        <w:rPr>
          <w:rFonts w:ascii="Arial" w:hAnsi="Arial" w:cs="Arial"/>
          <w:b/>
          <w:color w:val="FFCC00"/>
          <w:sz w:val="28"/>
          <w:lang w:val="en-GB"/>
        </w:rPr>
        <w:t>Training Sessions No. 3 | Milan (Italy) 13 June 2019</w:t>
      </w:r>
    </w:p>
    <w:p w:rsidR="0096505E" w:rsidRDefault="0096505E" w:rsidP="00762B80">
      <w:pPr>
        <w:spacing w:before="240"/>
        <w:jc w:val="center"/>
        <w:rPr>
          <w:rFonts w:ascii="Arial" w:hAnsi="Arial" w:cs="Arial"/>
          <w:b/>
          <w:bCs/>
          <w:caps/>
          <w:color w:val="0070C0"/>
          <w:u w:val="single"/>
          <w:lang w:val="en-GB"/>
        </w:rPr>
      </w:pPr>
    </w:p>
    <w:p w:rsidR="00762B80" w:rsidRPr="00A05E75" w:rsidRDefault="00762B80" w:rsidP="00762B80">
      <w:pPr>
        <w:spacing w:before="240"/>
        <w:jc w:val="center"/>
        <w:rPr>
          <w:rFonts w:ascii="Arial" w:hAnsi="Arial" w:cs="Arial"/>
          <w:b/>
          <w:bCs/>
          <w:caps/>
          <w:color w:val="0070C0"/>
          <w:u w:val="single"/>
          <w:lang w:val="en-GB"/>
        </w:rPr>
      </w:pPr>
      <w:r w:rsidRPr="00A05E75">
        <w:rPr>
          <w:rFonts w:ascii="Arial" w:hAnsi="Arial" w:cs="Arial"/>
          <w:b/>
          <w:bCs/>
          <w:caps/>
          <w:color w:val="0070C0"/>
          <w:u w:val="single"/>
          <w:lang w:val="en-GB"/>
        </w:rPr>
        <w:t>divorce and separation</w:t>
      </w:r>
    </w:p>
    <w:p w:rsidR="00762B80" w:rsidRPr="00A05E75" w:rsidRDefault="00762B80" w:rsidP="00762B80">
      <w:pPr>
        <w:spacing w:before="200"/>
        <w:jc w:val="left"/>
        <w:rPr>
          <w:rFonts w:ascii="Arial" w:hAnsi="Arial" w:cs="Arial"/>
          <w:color w:val="0070C0"/>
          <w:lang w:val="en-GB"/>
        </w:rPr>
      </w:pPr>
      <w:r w:rsidRPr="00A05E75">
        <w:rPr>
          <w:rFonts w:ascii="Arial" w:hAnsi="Arial" w:cs="Arial"/>
          <w:color w:val="0070C0"/>
          <w:lang w:val="en-GB"/>
        </w:rPr>
        <w:t>9.00 – 9.15</w:t>
      </w:r>
      <w:r w:rsidRPr="00A05E75">
        <w:rPr>
          <w:rFonts w:ascii="Arial" w:hAnsi="Arial" w:cs="Arial"/>
          <w:color w:val="0070C0"/>
          <w:lang w:val="en-GB"/>
        </w:rPr>
        <w:tab/>
      </w:r>
      <w:r w:rsidRPr="00A05E75">
        <w:rPr>
          <w:rFonts w:ascii="Arial" w:hAnsi="Arial" w:cs="Arial"/>
          <w:color w:val="0070C0"/>
          <w:lang w:val="en-GB"/>
        </w:rPr>
        <w:tab/>
      </w:r>
      <w:r w:rsidRPr="00A05E75">
        <w:rPr>
          <w:rFonts w:ascii="Arial" w:hAnsi="Arial" w:cs="Arial"/>
          <w:i/>
          <w:color w:val="0070C0"/>
          <w:lang w:val="en-GB"/>
        </w:rPr>
        <w:t>Registration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09:15 – 9:30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lang w:val="en-GB"/>
        </w:rPr>
        <w:tab/>
        <w:t>Welcome and introduction to Training</w:t>
      </w:r>
    </w:p>
    <w:p w:rsidR="00762B80" w:rsidRPr="00A05E75" w:rsidRDefault="00762B80" w:rsidP="00762B80">
      <w:pPr>
        <w:spacing w:before="200"/>
        <w:ind w:left="2041" w:firstLine="85"/>
        <w:rPr>
          <w:lang w:val="en-US"/>
        </w:rPr>
      </w:pPr>
      <w:r w:rsidRPr="00A05E75">
        <w:rPr>
          <w:rFonts w:ascii="Arial" w:hAnsi="Arial" w:cs="Arial"/>
          <w:smallCaps/>
          <w:color w:val="0070C0"/>
          <w:lang w:val="en-GB"/>
        </w:rPr>
        <w:t>Warming-up and introduction to selected topics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09:30 – 10.00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 xml:space="preserve">Brussels </w:t>
      </w:r>
      <w:proofErr w:type="spellStart"/>
      <w:r w:rsidRPr="00A05E75">
        <w:rPr>
          <w:rFonts w:ascii="Arial" w:hAnsi="Arial" w:cs="Arial"/>
          <w:b/>
          <w:lang w:val="en-GB"/>
        </w:rPr>
        <w:t>IIa</w:t>
      </w:r>
      <w:proofErr w:type="spellEnd"/>
      <w:r w:rsidRPr="00A05E75">
        <w:rPr>
          <w:rFonts w:ascii="Arial" w:hAnsi="Arial" w:cs="Arial"/>
          <w:b/>
          <w:lang w:val="en-GB"/>
        </w:rPr>
        <w:t xml:space="preserve"> and jurisdiction on cross-border divorces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10.00 – 10:30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>Rome III and the law applicable to divorce and separation</w:t>
      </w:r>
    </w:p>
    <w:p w:rsidR="00762B80" w:rsidRPr="00671B73" w:rsidRDefault="00762B80" w:rsidP="006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ind w:left="2041" w:firstLine="85"/>
        <w:rPr>
          <w:lang w:val="en-US"/>
        </w:rPr>
      </w:pPr>
      <w:r w:rsidRPr="00A05E75">
        <w:rPr>
          <w:rFonts w:ascii="Arial" w:hAnsi="Arial" w:cs="Arial"/>
          <w:smallCaps/>
          <w:color w:val="0070C0"/>
          <w:lang w:val="en-GB"/>
        </w:rPr>
        <w:t>Workshop on real cases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i/>
          <w:lang w:val="en-GB"/>
        </w:rPr>
      </w:pPr>
      <w:r w:rsidRPr="00A05E75">
        <w:rPr>
          <w:rFonts w:ascii="Arial" w:hAnsi="Arial" w:cs="Arial"/>
          <w:lang w:val="en-GB"/>
        </w:rPr>
        <w:t>10.45 – 11.15</w:t>
      </w:r>
      <w:r w:rsidRPr="00A05E75">
        <w:rPr>
          <w:rFonts w:ascii="Arial" w:hAnsi="Arial" w:cs="Arial"/>
          <w:b/>
          <w:lang w:val="en-GB"/>
        </w:rPr>
        <w:t xml:space="preserve"> </w:t>
      </w:r>
      <w:r w:rsidRPr="00A05E75">
        <w:rPr>
          <w:rFonts w:ascii="Arial" w:hAnsi="Arial" w:cs="Arial"/>
          <w:b/>
          <w:lang w:val="en-GB"/>
        </w:rPr>
        <w:tab/>
        <w:t>Practice case 1</w:t>
      </w:r>
      <w:r w:rsidRPr="00A05E75">
        <w:rPr>
          <w:rFonts w:ascii="Arial" w:hAnsi="Arial" w:cs="Arial"/>
          <w:lang w:val="en-GB"/>
        </w:rPr>
        <w:t xml:space="preserve"> </w:t>
      </w:r>
    </w:p>
    <w:p w:rsidR="00762B80" w:rsidRPr="00A05E75" w:rsidRDefault="00762B80" w:rsidP="00762B80">
      <w:pPr>
        <w:tabs>
          <w:tab w:val="left" w:pos="2127"/>
        </w:tabs>
        <w:spacing w:before="80"/>
        <w:jc w:val="left"/>
        <w:rPr>
          <w:rFonts w:ascii="Arial" w:hAnsi="Arial" w:cs="Arial"/>
          <w:b/>
          <w:lang w:val="en-US"/>
        </w:rPr>
      </w:pPr>
      <w:r w:rsidRPr="00A05E75">
        <w:rPr>
          <w:rFonts w:ascii="Arial" w:hAnsi="Arial" w:cs="Arial"/>
          <w:lang w:val="en-US"/>
        </w:rPr>
        <w:t>11.15 – 12.00</w:t>
      </w:r>
      <w:r w:rsidRPr="00A05E75">
        <w:rPr>
          <w:rFonts w:ascii="Arial" w:hAnsi="Arial" w:cs="Arial"/>
          <w:lang w:val="en-US"/>
        </w:rPr>
        <w:tab/>
      </w:r>
      <w:r w:rsidRPr="00A05E75">
        <w:rPr>
          <w:rFonts w:ascii="Arial" w:hAnsi="Arial" w:cs="Arial"/>
          <w:b/>
          <w:lang w:val="en-US"/>
        </w:rPr>
        <w:t>Practice case 2</w:t>
      </w:r>
    </w:p>
    <w:p w:rsidR="00762B80" w:rsidRPr="00A05E75" w:rsidRDefault="00762B80" w:rsidP="00762B80">
      <w:pPr>
        <w:tabs>
          <w:tab w:val="left" w:pos="2127"/>
        </w:tabs>
        <w:spacing w:before="80"/>
        <w:jc w:val="left"/>
        <w:rPr>
          <w:rFonts w:ascii="Arial" w:hAnsi="Arial" w:cs="Arial"/>
          <w:lang w:val="en-US"/>
        </w:rPr>
      </w:pPr>
      <w:r w:rsidRPr="00A05E75">
        <w:rPr>
          <w:rFonts w:ascii="Arial" w:hAnsi="Arial" w:cs="Arial"/>
          <w:lang w:val="en-US"/>
        </w:rPr>
        <w:t>12.00 – 13.00</w:t>
      </w:r>
      <w:r w:rsidRPr="00A05E75">
        <w:rPr>
          <w:rFonts w:ascii="Arial" w:hAnsi="Arial" w:cs="Arial"/>
          <w:lang w:val="en-US"/>
        </w:rPr>
        <w:tab/>
      </w:r>
      <w:r w:rsidRPr="00A05E75">
        <w:rPr>
          <w:rFonts w:ascii="Arial" w:hAnsi="Arial" w:cs="Arial"/>
          <w:b/>
          <w:lang w:val="en-US"/>
        </w:rPr>
        <w:t>General discussion and conclusion on cases</w:t>
      </w:r>
      <w:r w:rsidRPr="00A05E75">
        <w:rPr>
          <w:rFonts w:ascii="Arial" w:hAnsi="Arial" w:cs="Arial"/>
          <w:lang w:val="en-US"/>
        </w:rPr>
        <w:t xml:space="preserve"> </w:t>
      </w:r>
    </w:p>
    <w:p w:rsidR="00762B80" w:rsidRPr="00A05E75" w:rsidRDefault="00762B80" w:rsidP="00762B80">
      <w:pPr>
        <w:spacing w:before="200"/>
        <w:jc w:val="left"/>
        <w:rPr>
          <w:rFonts w:ascii="Arial" w:hAnsi="Arial" w:cs="Arial"/>
          <w:i/>
          <w:color w:val="0070C0"/>
          <w:lang w:val="en-GB"/>
        </w:rPr>
      </w:pPr>
      <w:r w:rsidRPr="00A05E75">
        <w:rPr>
          <w:rFonts w:ascii="Arial" w:hAnsi="Arial" w:cs="Arial"/>
          <w:color w:val="0070C0"/>
          <w:lang w:val="en-GB"/>
        </w:rPr>
        <w:t xml:space="preserve">13:00 – 14:00 </w:t>
      </w:r>
      <w:r w:rsidRPr="00A05E75">
        <w:rPr>
          <w:rFonts w:ascii="Arial" w:hAnsi="Arial" w:cs="Arial"/>
          <w:color w:val="0070C0"/>
          <w:lang w:val="en-GB"/>
        </w:rPr>
        <w:tab/>
      </w:r>
      <w:r w:rsidRPr="00A05E75">
        <w:rPr>
          <w:rFonts w:ascii="Arial" w:hAnsi="Arial" w:cs="Arial"/>
          <w:i/>
          <w:color w:val="0070C0"/>
          <w:lang w:val="en-GB"/>
        </w:rPr>
        <w:t>Lunch break</w:t>
      </w:r>
    </w:p>
    <w:p w:rsidR="00762B80" w:rsidRPr="00A05E75" w:rsidRDefault="00762B80" w:rsidP="00762B80">
      <w:pPr>
        <w:spacing w:before="240"/>
        <w:jc w:val="center"/>
        <w:rPr>
          <w:rFonts w:ascii="Arial" w:hAnsi="Arial" w:cs="Arial"/>
          <w:b/>
          <w:bCs/>
          <w:caps/>
          <w:color w:val="0070C0"/>
          <w:u w:val="single"/>
          <w:lang w:val="en-GB"/>
        </w:rPr>
      </w:pPr>
      <w:r w:rsidRPr="00A05E75">
        <w:rPr>
          <w:rFonts w:ascii="Arial" w:hAnsi="Arial" w:cs="Arial"/>
          <w:b/>
          <w:bCs/>
          <w:caps/>
          <w:color w:val="0070C0"/>
          <w:u w:val="single"/>
          <w:lang w:val="en-GB"/>
        </w:rPr>
        <w:t>maintenance obligations</w:t>
      </w:r>
    </w:p>
    <w:p w:rsidR="00762B80" w:rsidRPr="00A05E75" w:rsidRDefault="00762B80" w:rsidP="00762B80">
      <w:pPr>
        <w:spacing w:before="200"/>
        <w:ind w:left="2041" w:firstLine="79"/>
        <w:rPr>
          <w:lang w:val="en-US"/>
        </w:rPr>
      </w:pPr>
      <w:r w:rsidRPr="00A05E75">
        <w:rPr>
          <w:rFonts w:ascii="Arial" w:hAnsi="Arial" w:cs="Arial"/>
          <w:smallCaps/>
          <w:color w:val="0070C0"/>
          <w:lang w:val="en-GB"/>
        </w:rPr>
        <w:t>Warming-up and introduction to selected topics</w:t>
      </w:r>
    </w:p>
    <w:p w:rsidR="00762B80" w:rsidRPr="00A05E75" w:rsidRDefault="00762B80" w:rsidP="00762B80">
      <w:pPr>
        <w:spacing w:before="80"/>
        <w:ind w:left="2120" w:hanging="212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14:30 – 15.00</w:t>
      </w:r>
      <w:r w:rsidRPr="00A05E75">
        <w:rPr>
          <w:rFonts w:ascii="Arial" w:hAnsi="Arial" w:cs="Arial"/>
          <w:b/>
          <w:lang w:val="en-GB"/>
        </w:rPr>
        <w:tab/>
        <w:t>Regulation No 4/2009 and jurisdiction over maintenance obligations</w:t>
      </w:r>
    </w:p>
    <w:p w:rsidR="00762B80" w:rsidRPr="00A05E75" w:rsidRDefault="00762B80" w:rsidP="00762B80">
      <w:pPr>
        <w:spacing w:before="80"/>
        <w:ind w:left="2121" w:hanging="2121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15.00 – 15.30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>The Hague Protocol and the law applicable to maintenance obligations</w:t>
      </w:r>
    </w:p>
    <w:p w:rsidR="00762B80" w:rsidRPr="00671B73" w:rsidRDefault="00762B80" w:rsidP="006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ind w:left="2041" w:firstLine="85"/>
        <w:rPr>
          <w:lang w:val="en-US"/>
        </w:rPr>
      </w:pPr>
      <w:r w:rsidRPr="00A05E75">
        <w:rPr>
          <w:rFonts w:ascii="Arial" w:hAnsi="Arial" w:cs="Arial"/>
          <w:smallCaps/>
          <w:color w:val="0070C0"/>
          <w:lang w:val="en-GB"/>
        </w:rPr>
        <w:t>Workshop on real cases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15.45 – 16.15</w:t>
      </w:r>
      <w:r w:rsidRPr="00A05E75">
        <w:rPr>
          <w:rFonts w:ascii="Arial" w:hAnsi="Arial" w:cs="Arial"/>
          <w:b/>
          <w:lang w:val="en-GB"/>
        </w:rPr>
        <w:t xml:space="preserve"> </w:t>
      </w:r>
      <w:r w:rsidRPr="00A05E75">
        <w:rPr>
          <w:rFonts w:ascii="Arial" w:hAnsi="Arial" w:cs="Arial"/>
          <w:b/>
          <w:lang w:val="en-GB"/>
        </w:rPr>
        <w:tab/>
        <w:t>Practice case 3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16.15 – 16.45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>Practice case 4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17.00 – 18.00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>General discussion and conclusions on cases</w:t>
      </w:r>
    </w:p>
    <w:p w:rsidR="00762B80" w:rsidRPr="00A05E75" w:rsidRDefault="00762B80" w:rsidP="00762B80">
      <w:pPr>
        <w:spacing w:before="80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3E140F" w:rsidRDefault="003E140F">
      <w:pPr>
        <w:rPr>
          <w:rFonts w:ascii="Arial" w:hAnsi="Arial" w:cs="Arial"/>
          <w:b/>
          <w:color w:val="0070C0"/>
          <w:lang w:val="en-GB"/>
        </w:rPr>
      </w:pPr>
      <w:r>
        <w:rPr>
          <w:rFonts w:ascii="Arial" w:hAnsi="Arial" w:cs="Arial"/>
          <w:b/>
          <w:color w:val="0070C0"/>
          <w:lang w:val="en-GB"/>
        </w:rPr>
        <w:br w:type="page"/>
      </w:r>
    </w:p>
    <w:p w:rsidR="00762B80" w:rsidRDefault="00762B80" w:rsidP="00762B80">
      <w:pPr>
        <w:spacing w:before="80"/>
        <w:jc w:val="center"/>
        <w:rPr>
          <w:rFonts w:ascii="Arial" w:hAnsi="Arial" w:cs="Arial"/>
          <w:b/>
          <w:color w:val="0070C0"/>
          <w:lang w:val="en-GB"/>
        </w:rPr>
      </w:pPr>
    </w:p>
    <w:p w:rsidR="003E140F" w:rsidRDefault="003E140F" w:rsidP="00762B80">
      <w:pPr>
        <w:spacing w:before="80"/>
        <w:jc w:val="center"/>
        <w:rPr>
          <w:rFonts w:ascii="Arial" w:hAnsi="Arial" w:cs="Arial"/>
          <w:b/>
          <w:color w:val="0070C0"/>
          <w:lang w:val="en-GB"/>
        </w:rPr>
      </w:pPr>
    </w:p>
    <w:p w:rsidR="003E140F" w:rsidRPr="00A05E75" w:rsidRDefault="003E140F" w:rsidP="00762B80">
      <w:pPr>
        <w:spacing w:before="80"/>
        <w:jc w:val="center"/>
        <w:rPr>
          <w:rFonts w:ascii="Arial" w:hAnsi="Arial" w:cs="Arial"/>
          <w:b/>
          <w:color w:val="0070C0"/>
          <w:lang w:val="en-GB"/>
        </w:rPr>
      </w:pPr>
    </w:p>
    <w:p w:rsidR="00762B80" w:rsidRDefault="00762B80" w:rsidP="00762B80">
      <w:pPr>
        <w:spacing w:before="80"/>
        <w:jc w:val="center"/>
        <w:rPr>
          <w:rFonts w:ascii="Arial" w:hAnsi="Arial" w:cs="Arial"/>
          <w:b/>
          <w:color w:val="FFCC00"/>
          <w:sz w:val="28"/>
          <w:lang w:val="en-GB"/>
        </w:rPr>
      </w:pPr>
      <w:r w:rsidRPr="00A05E75">
        <w:rPr>
          <w:rFonts w:ascii="Arial" w:hAnsi="Arial" w:cs="Arial"/>
          <w:b/>
          <w:color w:val="FFCC00"/>
          <w:sz w:val="28"/>
          <w:lang w:val="en-GB"/>
        </w:rPr>
        <w:t>Training Sessions No. 4 | Milan (Italy) 14 June 2019</w:t>
      </w:r>
    </w:p>
    <w:p w:rsidR="0096505E" w:rsidRPr="00A05E75" w:rsidRDefault="0096505E" w:rsidP="00762B80">
      <w:pPr>
        <w:spacing w:before="80"/>
        <w:jc w:val="center"/>
        <w:rPr>
          <w:rFonts w:ascii="Arial" w:hAnsi="Arial" w:cs="Arial"/>
          <w:b/>
          <w:color w:val="0070C0"/>
          <w:lang w:val="en-GB"/>
        </w:rPr>
      </w:pPr>
    </w:p>
    <w:p w:rsidR="00762B80" w:rsidRPr="00A05E75" w:rsidRDefault="00762B80" w:rsidP="00762B80">
      <w:pPr>
        <w:spacing w:before="240"/>
        <w:jc w:val="center"/>
        <w:rPr>
          <w:rFonts w:ascii="Arial" w:hAnsi="Arial" w:cs="Arial"/>
          <w:b/>
          <w:bCs/>
          <w:caps/>
          <w:color w:val="0070C0"/>
          <w:u w:val="single"/>
          <w:lang w:val="en-GB"/>
        </w:rPr>
      </w:pPr>
      <w:r w:rsidRPr="00A05E75">
        <w:rPr>
          <w:rFonts w:ascii="Arial" w:hAnsi="Arial" w:cs="Arial"/>
          <w:b/>
          <w:bCs/>
          <w:caps/>
          <w:color w:val="0070C0"/>
          <w:u w:val="single"/>
          <w:lang w:val="en-GB"/>
        </w:rPr>
        <w:t>Matrimonial property regimes</w:t>
      </w:r>
    </w:p>
    <w:p w:rsidR="00762B80" w:rsidRPr="00A05E75" w:rsidRDefault="00762B80" w:rsidP="00762B80">
      <w:pPr>
        <w:spacing w:before="200"/>
        <w:ind w:left="2041" w:firstLine="79"/>
        <w:rPr>
          <w:rFonts w:ascii="Arial" w:hAnsi="Arial" w:cs="Arial"/>
          <w:smallCaps/>
          <w:color w:val="0070C0"/>
          <w:lang w:val="en-GB"/>
        </w:rPr>
      </w:pPr>
      <w:r w:rsidRPr="00A05E75">
        <w:rPr>
          <w:rFonts w:ascii="Arial" w:hAnsi="Arial" w:cs="Arial"/>
          <w:smallCaps/>
          <w:color w:val="0070C0"/>
          <w:lang w:val="en-GB"/>
        </w:rPr>
        <w:t>Warming-up and introduction to selected topics</w:t>
      </w:r>
    </w:p>
    <w:p w:rsidR="00762B80" w:rsidRPr="00A05E75" w:rsidRDefault="00762B80" w:rsidP="00762B80">
      <w:pPr>
        <w:spacing w:before="80"/>
        <w:ind w:left="2155" w:hanging="2155"/>
        <w:jc w:val="left"/>
        <w:rPr>
          <w:rFonts w:ascii="Arial" w:hAnsi="Arial" w:cs="Arial"/>
          <w:b/>
          <w:lang w:val="en-GB"/>
        </w:rPr>
      </w:pPr>
      <w:r w:rsidRPr="00A05E75">
        <w:rPr>
          <w:rFonts w:ascii="Arial" w:hAnsi="Arial" w:cs="Arial"/>
          <w:smallCaps/>
          <w:color w:val="0070C0"/>
          <w:lang w:val="en-GB"/>
        </w:rPr>
        <w:t xml:space="preserve"> </w:t>
      </w:r>
      <w:r w:rsidRPr="00A05E75">
        <w:rPr>
          <w:rFonts w:ascii="Arial" w:hAnsi="Arial" w:cs="Arial"/>
          <w:lang w:val="en-GB"/>
        </w:rPr>
        <w:t>9:00 – 9:45</w:t>
      </w:r>
      <w:r w:rsidRPr="00A05E75">
        <w:rPr>
          <w:rFonts w:ascii="Arial" w:hAnsi="Arial" w:cs="Arial"/>
          <w:b/>
          <w:lang w:val="en-GB"/>
        </w:rPr>
        <w:tab/>
        <w:t>Reg. n. 1103 and 1104/2016 and jurisdiction on property regimes of international couples (married &amp; registered)</w:t>
      </w:r>
    </w:p>
    <w:p w:rsidR="00762B80" w:rsidRPr="00A05E75" w:rsidRDefault="00762B80" w:rsidP="00762B80">
      <w:pPr>
        <w:tabs>
          <w:tab w:val="left" w:pos="1985"/>
        </w:tabs>
        <w:spacing w:before="80"/>
        <w:jc w:val="left"/>
        <w:rPr>
          <w:rFonts w:ascii="Arial" w:hAnsi="Arial" w:cs="Arial"/>
          <w:b/>
          <w:lang w:val="en-GB"/>
        </w:rPr>
      </w:pPr>
      <w:r w:rsidRPr="00A05E75">
        <w:rPr>
          <w:rFonts w:ascii="Arial" w:hAnsi="Arial" w:cs="Arial"/>
          <w:lang w:val="en-GB"/>
        </w:rPr>
        <w:t>9.45 – 10:15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>Law applicable to matrimonial property regimes</w:t>
      </w:r>
    </w:p>
    <w:p w:rsidR="00762B80" w:rsidRPr="00671B73" w:rsidRDefault="00762B80" w:rsidP="0065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ind w:left="2041" w:firstLine="85"/>
        <w:rPr>
          <w:lang w:val="en-US"/>
        </w:rPr>
      </w:pPr>
      <w:r w:rsidRPr="00A05E75">
        <w:rPr>
          <w:rFonts w:ascii="Arial" w:hAnsi="Arial" w:cs="Arial"/>
          <w:smallCaps/>
          <w:color w:val="0070C0"/>
          <w:lang w:val="en-GB"/>
        </w:rPr>
        <w:t>Workshop on real cases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i/>
          <w:lang w:val="en-GB"/>
        </w:rPr>
      </w:pPr>
      <w:r w:rsidRPr="00A05E75">
        <w:rPr>
          <w:rFonts w:ascii="Arial" w:hAnsi="Arial" w:cs="Arial"/>
          <w:lang w:val="en-GB"/>
        </w:rPr>
        <w:t>10.30 – 11.00</w:t>
      </w:r>
      <w:r w:rsidRPr="00A05E75">
        <w:rPr>
          <w:rFonts w:ascii="Arial" w:hAnsi="Arial" w:cs="Arial"/>
          <w:b/>
          <w:lang w:val="en-GB"/>
        </w:rPr>
        <w:t xml:space="preserve"> </w:t>
      </w:r>
      <w:r w:rsidRPr="00A05E75">
        <w:rPr>
          <w:rFonts w:ascii="Arial" w:hAnsi="Arial" w:cs="Arial"/>
          <w:b/>
          <w:lang w:val="en-GB"/>
        </w:rPr>
        <w:tab/>
        <w:t>Practice case n. 5</w:t>
      </w:r>
      <w:r w:rsidRPr="00A05E75">
        <w:rPr>
          <w:rFonts w:ascii="Arial" w:hAnsi="Arial" w:cs="Arial"/>
          <w:lang w:val="en-GB"/>
        </w:rPr>
        <w:t xml:space="preserve"> 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11.00 – 11.30</w:t>
      </w:r>
      <w:r w:rsidRPr="00A05E75">
        <w:rPr>
          <w:rFonts w:ascii="Arial" w:hAnsi="Arial" w:cs="Arial"/>
          <w:b/>
          <w:lang w:val="en-GB"/>
        </w:rPr>
        <w:tab/>
        <w:t>Practice case n. 6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b/>
          <w:lang w:val="en-GB"/>
        </w:rPr>
      </w:pPr>
      <w:r w:rsidRPr="00A05E75">
        <w:rPr>
          <w:rFonts w:ascii="Arial" w:hAnsi="Arial" w:cs="Arial"/>
          <w:lang w:val="en-GB"/>
        </w:rPr>
        <w:t>12.00 – 13.00</w:t>
      </w:r>
      <w:r w:rsidRPr="00A05E75">
        <w:rPr>
          <w:rFonts w:ascii="Arial" w:hAnsi="Arial" w:cs="Arial"/>
          <w:b/>
          <w:lang w:val="en-GB"/>
        </w:rPr>
        <w:tab/>
        <w:t xml:space="preserve">General discussion on cases </w:t>
      </w:r>
    </w:p>
    <w:p w:rsidR="00762B80" w:rsidRPr="00A05E75" w:rsidRDefault="00762B80" w:rsidP="00762B80">
      <w:pPr>
        <w:spacing w:before="200"/>
        <w:jc w:val="left"/>
        <w:rPr>
          <w:rFonts w:ascii="Arial" w:hAnsi="Arial" w:cs="Arial"/>
          <w:i/>
          <w:color w:val="0070C0"/>
          <w:lang w:val="en-GB"/>
        </w:rPr>
      </w:pPr>
      <w:r w:rsidRPr="00A05E75">
        <w:rPr>
          <w:rFonts w:ascii="Arial" w:hAnsi="Arial" w:cs="Arial"/>
          <w:color w:val="0070C0"/>
          <w:lang w:val="en-GB"/>
        </w:rPr>
        <w:t xml:space="preserve">13:00 – 14:00 </w:t>
      </w:r>
      <w:r w:rsidRPr="00A05E75">
        <w:rPr>
          <w:rFonts w:ascii="Arial" w:hAnsi="Arial" w:cs="Arial"/>
          <w:color w:val="0070C0"/>
          <w:lang w:val="en-GB"/>
        </w:rPr>
        <w:tab/>
      </w:r>
      <w:r w:rsidRPr="00A05E75">
        <w:rPr>
          <w:rFonts w:ascii="Arial" w:hAnsi="Arial" w:cs="Arial"/>
          <w:i/>
          <w:color w:val="0070C0"/>
          <w:lang w:val="en-GB"/>
        </w:rPr>
        <w:t>Lunch break</w:t>
      </w:r>
    </w:p>
    <w:p w:rsidR="00762B80" w:rsidRPr="00A05E75" w:rsidRDefault="00762B80" w:rsidP="00762B80">
      <w:pPr>
        <w:spacing w:before="240"/>
        <w:jc w:val="center"/>
        <w:rPr>
          <w:rFonts w:ascii="Arial" w:hAnsi="Arial" w:cs="Arial"/>
          <w:b/>
          <w:caps/>
          <w:color w:val="0070C0"/>
          <w:u w:val="single"/>
          <w:lang w:val="en-GB"/>
        </w:rPr>
      </w:pPr>
      <w:r w:rsidRPr="00A05E75">
        <w:rPr>
          <w:rFonts w:ascii="Arial" w:hAnsi="Arial" w:cs="Arial"/>
          <w:b/>
          <w:caps/>
          <w:color w:val="0070C0"/>
          <w:u w:val="single"/>
          <w:lang w:val="en-GB"/>
        </w:rPr>
        <w:t>circulation of decisions</w:t>
      </w:r>
    </w:p>
    <w:p w:rsidR="00762B80" w:rsidRPr="00A05E75" w:rsidRDefault="00762B80" w:rsidP="00762B80">
      <w:pPr>
        <w:spacing w:before="200"/>
        <w:ind w:left="2041" w:firstLine="79"/>
        <w:rPr>
          <w:rFonts w:ascii="Arial" w:hAnsi="Arial" w:cs="Arial"/>
          <w:smallCaps/>
          <w:color w:val="0070C0"/>
          <w:lang w:val="en-GB"/>
        </w:rPr>
      </w:pPr>
      <w:r w:rsidRPr="00A05E75">
        <w:rPr>
          <w:rFonts w:ascii="Arial" w:hAnsi="Arial" w:cs="Arial"/>
          <w:smallCaps/>
          <w:color w:val="0070C0"/>
          <w:lang w:val="en-GB"/>
        </w:rPr>
        <w:t>Warming-up and introduction to selected topics</w:t>
      </w:r>
    </w:p>
    <w:p w:rsidR="00762B80" w:rsidRPr="00A05E75" w:rsidRDefault="00762B80" w:rsidP="00762B80">
      <w:pPr>
        <w:spacing w:before="80"/>
        <w:ind w:left="2155" w:hanging="2155"/>
        <w:jc w:val="left"/>
        <w:rPr>
          <w:rFonts w:ascii="Arial" w:hAnsi="Arial" w:cs="Arial"/>
          <w:b/>
          <w:lang w:val="en-GB"/>
        </w:rPr>
      </w:pPr>
      <w:r w:rsidRPr="00A05E75">
        <w:rPr>
          <w:rFonts w:ascii="Arial" w:hAnsi="Arial" w:cs="Arial"/>
          <w:lang w:val="en-GB"/>
        </w:rPr>
        <w:t>14:30 – 15.00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>Recognition of judgments on matrimonial matters: general frame common to all Regulations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b/>
          <w:lang w:val="en-GB"/>
        </w:rPr>
      </w:pPr>
      <w:r w:rsidRPr="00A05E75">
        <w:rPr>
          <w:rFonts w:ascii="Arial" w:hAnsi="Arial" w:cs="Arial"/>
          <w:lang w:val="en-GB"/>
        </w:rPr>
        <w:t>15.00 – 15.30</w:t>
      </w:r>
      <w:r w:rsidRPr="00A05E75">
        <w:rPr>
          <w:rFonts w:ascii="Arial" w:hAnsi="Arial" w:cs="Arial"/>
          <w:b/>
          <w:lang w:val="en-GB"/>
        </w:rPr>
        <w:t xml:space="preserve"> </w:t>
      </w:r>
      <w:r w:rsidRPr="00A05E75">
        <w:rPr>
          <w:rFonts w:ascii="Arial" w:hAnsi="Arial" w:cs="Arial"/>
          <w:b/>
          <w:lang w:val="en-GB"/>
        </w:rPr>
        <w:tab/>
        <w:t>Special issues on recognition of matrimonial decisions</w:t>
      </w:r>
    </w:p>
    <w:p w:rsidR="00762B80" w:rsidRPr="00A05E75" w:rsidRDefault="00762B80" w:rsidP="00762B80">
      <w:pPr>
        <w:spacing w:before="80"/>
        <w:rPr>
          <w:rFonts w:ascii="Arial" w:hAnsi="Arial" w:cs="Arial"/>
          <w:i/>
          <w:sz w:val="20"/>
          <w:szCs w:val="20"/>
          <w:lang w:val="en-GB"/>
        </w:rPr>
      </w:pPr>
      <w:r w:rsidRPr="00A05E75">
        <w:rPr>
          <w:rFonts w:ascii="Arial" w:hAnsi="Arial" w:cs="Arial"/>
          <w:lang w:val="en-GB"/>
        </w:rPr>
        <w:t>15.30 – 16:00</w:t>
      </w:r>
      <w:r w:rsidRPr="00A05E75">
        <w:rPr>
          <w:rFonts w:ascii="Arial" w:hAnsi="Arial" w:cs="Arial"/>
          <w:lang w:val="en-GB"/>
        </w:rPr>
        <w:tab/>
      </w:r>
      <w:r w:rsidRPr="00A05E75">
        <w:rPr>
          <w:rFonts w:ascii="Arial" w:hAnsi="Arial" w:cs="Arial"/>
          <w:b/>
          <w:lang w:val="en-GB"/>
        </w:rPr>
        <w:t xml:space="preserve">Enforcement of decisions on maintenance </w:t>
      </w:r>
    </w:p>
    <w:p w:rsidR="00762B80" w:rsidRPr="00671B73" w:rsidRDefault="00762B80" w:rsidP="0062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ind w:left="2154" w:hanging="28"/>
        <w:rPr>
          <w:lang w:val="en-US"/>
        </w:rPr>
      </w:pPr>
      <w:r w:rsidRPr="00A05E75">
        <w:rPr>
          <w:rFonts w:ascii="Arial" w:hAnsi="Arial" w:cs="Arial"/>
          <w:smallCaps/>
          <w:color w:val="0070C0"/>
          <w:lang w:val="en-GB"/>
        </w:rPr>
        <w:t>Workshop on real cases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lang w:val="en-GB"/>
        </w:rPr>
      </w:pPr>
      <w:r w:rsidRPr="00A05E75">
        <w:rPr>
          <w:rFonts w:ascii="Arial" w:hAnsi="Arial" w:cs="Arial"/>
          <w:lang w:val="en-GB"/>
        </w:rPr>
        <w:t>16.15 – 16.45</w:t>
      </w:r>
      <w:r w:rsidRPr="00A05E75">
        <w:rPr>
          <w:rFonts w:ascii="Arial" w:hAnsi="Arial" w:cs="Arial"/>
          <w:b/>
          <w:lang w:val="en-GB"/>
        </w:rPr>
        <w:tab/>
        <w:t>Practice case</w:t>
      </w:r>
    </w:p>
    <w:p w:rsidR="00762B80" w:rsidRPr="00A05E75" w:rsidRDefault="00762B80" w:rsidP="00762B80">
      <w:pPr>
        <w:spacing w:before="80"/>
        <w:jc w:val="left"/>
        <w:rPr>
          <w:rFonts w:ascii="Arial" w:hAnsi="Arial" w:cs="Arial"/>
          <w:b/>
          <w:lang w:val="en-GB"/>
        </w:rPr>
      </w:pPr>
      <w:r w:rsidRPr="00A05E75">
        <w:rPr>
          <w:rFonts w:ascii="Arial" w:hAnsi="Arial" w:cs="Arial"/>
          <w:lang w:val="en-GB"/>
        </w:rPr>
        <w:t>17.00 – 18.00</w:t>
      </w:r>
      <w:r w:rsidRPr="00A05E75">
        <w:rPr>
          <w:rFonts w:ascii="Arial" w:hAnsi="Arial" w:cs="Arial"/>
          <w:b/>
          <w:lang w:val="en-GB"/>
        </w:rPr>
        <w:tab/>
        <w:t>General discussion and conclusions on cases</w:t>
      </w:r>
    </w:p>
    <w:p w:rsidR="00762B80" w:rsidRPr="00A05E75" w:rsidRDefault="00762B80" w:rsidP="00A05E75">
      <w:pPr>
        <w:spacing w:before="200"/>
        <w:rPr>
          <w:b/>
        </w:rPr>
      </w:pPr>
      <w:r w:rsidRPr="00A05E75">
        <w:rPr>
          <w:rFonts w:ascii="Arial" w:hAnsi="Arial" w:cs="Arial"/>
          <w:color w:val="0070C0"/>
          <w:lang w:val="en-GB"/>
        </w:rPr>
        <w:t>18:00 – 18:15</w:t>
      </w:r>
      <w:r w:rsidRPr="00A05E75">
        <w:rPr>
          <w:rFonts w:ascii="Arial" w:hAnsi="Arial" w:cs="Arial"/>
          <w:color w:val="0070C0"/>
          <w:lang w:val="en-GB"/>
        </w:rPr>
        <w:tab/>
      </w:r>
      <w:r w:rsidRPr="00A05E75">
        <w:rPr>
          <w:rFonts w:ascii="Arial" w:hAnsi="Arial" w:cs="Arial"/>
          <w:i/>
          <w:color w:val="0070C0"/>
          <w:lang w:val="en-GB"/>
        </w:rPr>
        <w:t>Closing remarks</w:t>
      </w:r>
      <w:r w:rsidRPr="00DD5577">
        <w:rPr>
          <w:rFonts w:ascii="Arial" w:hAnsi="Arial" w:cs="Arial"/>
          <w:color w:val="FF0000"/>
          <w:lang w:val="en-GB"/>
        </w:rPr>
        <w:t xml:space="preserve"> </w:t>
      </w:r>
    </w:p>
    <w:sectPr w:rsidR="00762B80" w:rsidRPr="00A05E75" w:rsidSect="00033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7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33" w:rsidRDefault="00537433" w:rsidP="00D84B22">
      <w:r>
        <w:separator/>
      </w:r>
    </w:p>
  </w:endnote>
  <w:endnote w:type="continuationSeparator" w:id="0">
    <w:p w:rsidR="00537433" w:rsidRDefault="00537433" w:rsidP="00D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5D" w:rsidRDefault="002016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989631405"/>
      <w:docPartObj>
        <w:docPartGallery w:val="Page Numbers (Bottom of Page)"/>
        <w:docPartUnique/>
      </w:docPartObj>
    </w:sdtPr>
    <w:sdtEndPr/>
    <w:sdtContent>
      <w:p w:rsidR="00950B66" w:rsidRPr="00CF2FB2" w:rsidRDefault="00950B66">
        <w:pPr>
          <w:pStyle w:val="Pidipagina"/>
          <w:jc w:val="center"/>
          <w:rPr>
            <w:rFonts w:ascii="Arial" w:hAnsi="Arial" w:cs="Arial"/>
            <w:sz w:val="20"/>
          </w:rPr>
        </w:pPr>
        <w:r w:rsidRPr="00CF2FB2">
          <w:rPr>
            <w:rFonts w:ascii="Arial" w:hAnsi="Arial" w:cs="Arial"/>
            <w:sz w:val="20"/>
          </w:rPr>
          <w:fldChar w:fldCharType="begin"/>
        </w:r>
        <w:r w:rsidRPr="00CF2FB2">
          <w:rPr>
            <w:rFonts w:ascii="Arial" w:hAnsi="Arial" w:cs="Arial"/>
            <w:sz w:val="20"/>
          </w:rPr>
          <w:instrText>PAGE   \* MERGEFORMAT</w:instrText>
        </w:r>
        <w:r w:rsidRPr="00CF2FB2">
          <w:rPr>
            <w:rFonts w:ascii="Arial" w:hAnsi="Arial" w:cs="Arial"/>
            <w:sz w:val="20"/>
          </w:rPr>
          <w:fldChar w:fldCharType="separate"/>
        </w:r>
        <w:r w:rsidR="003A7838">
          <w:rPr>
            <w:rFonts w:ascii="Arial" w:hAnsi="Arial" w:cs="Arial"/>
            <w:noProof/>
            <w:sz w:val="20"/>
          </w:rPr>
          <w:t>1</w:t>
        </w:r>
        <w:r w:rsidRPr="00CF2FB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5D" w:rsidRDefault="00201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33" w:rsidRDefault="00537433" w:rsidP="00D84B22">
      <w:r>
        <w:separator/>
      </w:r>
    </w:p>
  </w:footnote>
  <w:footnote w:type="continuationSeparator" w:id="0">
    <w:p w:rsidR="00537433" w:rsidRDefault="00537433" w:rsidP="00D8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65D" w:rsidRDefault="00201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66" w:rsidRDefault="00950B66" w:rsidP="0093493A">
    <w:pPr>
      <w:pStyle w:val="Intestazione"/>
      <w:jc w:val="center"/>
    </w:pPr>
    <w:r>
      <w:rPr>
        <w:rFonts w:ascii="Arial" w:hAnsi="Arial" w:cs="Arial"/>
        <w:noProof/>
        <w:sz w:val="22"/>
        <w:lang w:eastAsia="it-IT"/>
      </w:rPr>
      <w:drawing>
        <wp:anchor distT="0" distB="0" distL="114300" distR="114300" simplePos="0" relativeHeight="251658240" behindDoc="1" locked="0" layoutInCell="1" allowOverlap="1" wp14:anchorId="2F2FE923" wp14:editId="1ECC62E9">
          <wp:simplePos x="0" y="0"/>
          <wp:positionH relativeFrom="column">
            <wp:posOffset>708630</wp:posOffset>
          </wp:positionH>
          <wp:positionV relativeFrom="paragraph">
            <wp:posOffset>-166680</wp:posOffset>
          </wp:positionV>
          <wp:extent cx="4370070" cy="1197622"/>
          <wp:effectExtent l="0" t="0" r="0" b="0"/>
          <wp:wrapNone/>
          <wp:docPr id="4" name="Immagine 4" descr="C:\Users\prrcnz94\Desktop\UNIV\CLASS4EU\Logo-CLASS4E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rcnz94\Desktop\UNIV\CLASS4EU\Logo-CLASS4EU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910" cy="120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B66" w:rsidRDefault="00950B66">
    <w:pPr>
      <w:pStyle w:val="Intestazione"/>
    </w:pPr>
  </w:p>
  <w:p w:rsidR="00950B66" w:rsidRDefault="00950B66">
    <w:pPr>
      <w:pStyle w:val="Intestazione"/>
    </w:pPr>
  </w:p>
  <w:p w:rsidR="00950B66" w:rsidRDefault="00950B66" w:rsidP="00C173F8">
    <w:pPr>
      <w:pStyle w:val="Intestazione"/>
      <w:rPr>
        <w:rFonts w:ascii="Tw Cen MT" w:hAnsi="Tw Cen MT"/>
        <w:b/>
        <w:lang w:val="en-GB"/>
      </w:rPr>
    </w:pPr>
  </w:p>
  <w:p w:rsidR="00950B66" w:rsidRDefault="00950B66">
    <w:pPr>
      <w:pStyle w:val="Intestazione"/>
    </w:pPr>
  </w:p>
  <w:p w:rsidR="00950B66" w:rsidRDefault="00950B66">
    <w:pPr>
      <w:pStyle w:val="Intestazione"/>
    </w:pPr>
  </w:p>
  <w:p w:rsidR="00950B66" w:rsidRDefault="00950B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66" w:rsidRDefault="00950B66">
    <w:pPr>
      <w:pStyle w:val="Intestazione"/>
    </w:pPr>
    <w:r>
      <w:rPr>
        <w:rFonts w:ascii="Arial" w:hAnsi="Arial" w:cs="Arial"/>
        <w:noProof/>
        <w:sz w:val="22"/>
        <w:lang w:eastAsia="it-IT"/>
      </w:rPr>
      <w:drawing>
        <wp:anchor distT="0" distB="0" distL="114300" distR="114300" simplePos="0" relativeHeight="251660288" behindDoc="1" locked="0" layoutInCell="1" allowOverlap="1" wp14:anchorId="617C229E" wp14:editId="7248E428">
          <wp:simplePos x="0" y="0"/>
          <wp:positionH relativeFrom="column">
            <wp:posOffset>932444</wp:posOffset>
          </wp:positionH>
          <wp:positionV relativeFrom="paragraph">
            <wp:posOffset>-342900</wp:posOffset>
          </wp:positionV>
          <wp:extent cx="4159704" cy="1180214"/>
          <wp:effectExtent l="0" t="0" r="0" b="1270"/>
          <wp:wrapNone/>
          <wp:docPr id="2" name="Immagine 2" descr="C:\Users\prrcnz94\Desktop\UNIV\CLASS4EU\Logo-CLASS4E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rrcnz94\Desktop\UNIV\CLASS4EU\Logo-CLASS4EU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704" cy="118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B66" w:rsidRDefault="00950B66">
    <w:pPr>
      <w:pStyle w:val="Intestazione"/>
    </w:pPr>
  </w:p>
  <w:p w:rsidR="00950B66" w:rsidRDefault="00950B66" w:rsidP="006928D1">
    <w:pPr>
      <w:pStyle w:val="Intestazione"/>
      <w:tabs>
        <w:tab w:val="clear" w:pos="4819"/>
        <w:tab w:val="clear" w:pos="9638"/>
        <w:tab w:val="left" w:pos="3299"/>
      </w:tabs>
    </w:pPr>
    <w:r>
      <w:tab/>
    </w:r>
  </w:p>
  <w:p w:rsidR="00950B66" w:rsidRDefault="00950B66">
    <w:pPr>
      <w:pStyle w:val="Intestazione"/>
    </w:pPr>
  </w:p>
  <w:p w:rsidR="00950B66" w:rsidRDefault="00950B66">
    <w:pPr>
      <w:pStyle w:val="Intestazione"/>
    </w:pPr>
  </w:p>
  <w:p w:rsidR="00950B66" w:rsidRDefault="00950B66">
    <w:pPr>
      <w:pStyle w:val="Intestazione"/>
    </w:pPr>
  </w:p>
  <w:p w:rsidR="00950B66" w:rsidRDefault="00950B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DE6"/>
    <w:multiLevelType w:val="hybridMultilevel"/>
    <w:tmpl w:val="20CEEEB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91A"/>
    <w:multiLevelType w:val="hybridMultilevel"/>
    <w:tmpl w:val="8C6A2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960"/>
    <w:multiLevelType w:val="hybridMultilevel"/>
    <w:tmpl w:val="20B415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985"/>
    <w:multiLevelType w:val="hybridMultilevel"/>
    <w:tmpl w:val="B44E8758"/>
    <w:lvl w:ilvl="0" w:tplc="75DE30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21E"/>
    <w:multiLevelType w:val="hybridMultilevel"/>
    <w:tmpl w:val="F5E886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CFF"/>
    <w:multiLevelType w:val="hybridMultilevel"/>
    <w:tmpl w:val="9E7C7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F0DC3"/>
    <w:multiLevelType w:val="hybridMultilevel"/>
    <w:tmpl w:val="6B96B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3656"/>
    <w:multiLevelType w:val="hybridMultilevel"/>
    <w:tmpl w:val="8FF2B704"/>
    <w:lvl w:ilvl="0" w:tplc="F8940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53C5"/>
    <w:multiLevelType w:val="hybridMultilevel"/>
    <w:tmpl w:val="4976BC60"/>
    <w:lvl w:ilvl="0" w:tplc="FACC2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31122"/>
    <w:multiLevelType w:val="hybridMultilevel"/>
    <w:tmpl w:val="268876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16AD9"/>
    <w:multiLevelType w:val="hybridMultilevel"/>
    <w:tmpl w:val="50BC9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51C1"/>
    <w:multiLevelType w:val="hybridMultilevel"/>
    <w:tmpl w:val="A85A21E8"/>
    <w:lvl w:ilvl="0" w:tplc="D44628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6CF3"/>
    <w:multiLevelType w:val="hybridMultilevel"/>
    <w:tmpl w:val="EE024F3E"/>
    <w:lvl w:ilvl="0" w:tplc="EE6E96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6A6"/>
    <w:multiLevelType w:val="hybridMultilevel"/>
    <w:tmpl w:val="920A2482"/>
    <w:lvl w:ilvl="0" w:tplc="0CBE51C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25A33"/>
    <w:multiLevelType w:val="hybridMultilevel"/>
    <w:tmpl w:val="F904B31A"/>
    <w:lvl w:ilvl="0" w:tplc="B0DEE15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607962"/>
    <w:multiLevelType w:val="hybridMultilevel"/>
    <w:tmpl w:val="9F621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44DCD"/>
    <w:multiLevelType w:val="hybridMultilevel"/>
    <w:tmpl w:val="12443CA4"/>
    <w:lvl w:ilvl="0" w:tplc="110658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78C122">
      <w:start w:val="1"/>
      <w:numFmt w:val="lowerRoman"/>
      <w:lvlText w:val="%2."/>
      <w:lvlJc w:val="left"/>
      <w:pPr>
        <w:ind w:left="1815" w:hanging="360"/>
      </w:pPr>
      <w:rPr>
        <w:rFonts w:hint="default"/>
      </w:rPr>
    </w:lvl>
    <w:lvl w:ilvl="2" w:tplc="EE6E961A">
      <w:start w:val="1"/>
      <w:numFmt w:val="bullet"/>
      <w:lvlText w:val="-"/>
      <w:lvlJc w:val="left"/>
      <w:pPr>
        <w:ind w:left="2535" w:hanging="180"/>
      </w:pPr>
      <w:rPr>
        <w:rFonts w:ascii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FAD5750"/>
    <w:multiLevelType w:val="hybridMultilevel"/>
    <w:tmpl w:val="7592F1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4E57"/>
    <w:multiLevelType w:val="hybridMultilevel"/>
    <w:tmpl w:val="4E6E2D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B75E6"/>
    <w:multiLevelType w:val="hybridMultilevel"/>
    <w:tmpl w:val="5E6E33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27394"/>
    <w:multiLevelType w:val="hybridMultilevel"/>
    <w:tmpl w:val="5922C3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6075B"/>
    <w:multiLevelType w:val="hybridMultilevel"/>
    <w:tmpl w:val="CFF21A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E40ED"/>
    <w:multiLevelType w:val="hybridMultilevel"/>
    <w:tmpl w:val="3EEC4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6447"/>
    <w:multiLevelType w:val="hybridMultilevel"/>
    <w:tmpl w:val="F62A747A"/>
    <w:lvl w:ilvl="0" w:tplc="755608B8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13DEB"/>
    <w:multiLevelType w:val="hybridMultilevel"/>
    <w:tmpl w:val="9CE21DF4"/>
    <w:lvl w:ilvl="0" w:tplc="721AAB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6F18"/>
    <w:multiLevelType w:val="hybridMultilevel"/>
    <w:tmpl w:val="2ABCB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C7255"/>
    <w:multiLevelType w:val="hybridMultilevel"/>
    <w:tmpl w:val="E9FCE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C509F"/>
    <w:multiLevelType w:val="hybridMultilevel"/>
    <w:tmpl w:val="936066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A31BA"/>
    <w:multiLevelType w:val="hybridMultilevel"/>
    <w:tmpl w:val="B82C1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1"/>
  </w:num>
  <w:num w:numId="5">
    <w:abstractNumId w:val="28"/>
  </w:num>
  <w:num w:numId="6">
    <w:abstractNumId w:val="11"/>
  </w:num>
  <w:num w:numId="7">
    <w:abstractNumId w:val="6"/>
  </w:num>
  <w:num w:numId="8">
    <w:abstractNumId w:val="18"/>
  </w:num>
  <w:num w:numId="9">
    <w:abstractNumId w:val="25"/>
  </w:num>
  <w:num w:numId="10">
    <w:abstractNumId w:val="7"/>
  </w:num>
  <w:num w:numId="11">
    <w:abstractNumId w:val="8"/>
  </w:num>
  <w:num w:numId="12">
    <w:abstractNumId w:val="20"/>
  </w:num>
  <w:num w:numId="13">
    <w:abstractNumId w:val="14"/>
  </w:num>
  <w:num w:numId="14">
    <w:abstractNumId w:val="26"/>
  </w:num>
  <w:num w:numId="15">
    <w:abstractNumId w:val="23"/>
  </w:num>
  <w:num w:numId="16">
    <w:abstractNumId w:val="16"/>
  </w:num>
  <w:num w:numId="17">
    <w:abstractNumId w:val="9"/>
  </w:num>
  <w:num w:numId="18">
    <w:abstractNumId w:val="21"/>
  </w:num>
  <w:num w:numId="19">
    <w:abstractNumId w:val="22"/>
  </w:num>
  <w:num w:numId="20">
    <w:abstractNumId w:val="17"/>
  </w:num>
  <w:num w:numId="21">
    <w:abstractNumId w:val="5"/>
  </w:num>
  <w:num w:numId="22">
    <w:abstractNumId w:val="12"/>
  </w:num>
  <w:num w:numId="23">
    <w:abstractNumId w:val="13"/>
  </w:num>
  <w:num w:numId="24">
    <w:abstractNumId w:val="24"/>
  </w:num>
  <w:num w:numId="25">
    <w:abstractNumId w:val="3"/>
  </w:num>
  <w:num w:numId="26">
    <w:abstractNumId w:val="2"/>
  </w:num>
  <w:num w:numId="27">
    <w:abstractNumId w:val="19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22"/>
    <w:rsid w:val="0000106F"/>
    <w:rsid w:val="00003150"/>
    <w:rsid w:val="00030A63"/>
    <w:rsid w:val="00033133"/>
    <w:rsid w:val="000334CF"/>
    <w:rsid w:val="00034810"/>
    <w:rsid w:val="00034B17"/>
    <w:rsid w:val="00035317"/>
    <w:rsid w:val="0004058A"/>
    <w:rsid w:val="0005613B"/>
    <w:rsid w:val="00084492"/>
    <w:rsid w:val="000A20D0"/>
    <w:rsid w:val="000A46BA"/>
    <w:rsid w:val="000D09CA"/>
    <w:rsid w:val="000F11B9"/>
    <w:rsid w:val="0011265B"/>
    <w:rsid w:val="0013310B"/>
    <w:rsid w:val="001355FD"/>
    <w:rsid w:val="0015258C"/>
    <w:rsid w:val="001614F7"/>
    <w:rsid w:val="0016451B"/>
    <w:rsid w:val="00166E8F"/>
    <w:rsid w:val="0017068F"/>
    <w:rsid w:val="00172159"/>
    <w:rsid w:val="00175ED5"/>
    <w:rsid w:val="00193608"/>
    <w:rsid w:val="001A2DDA"/>
    <w:rsid w:val="001B4A33"/>
    <w:rsid w:val="001C58D0"/>
    <w:rsid w:val="001D6F52"/>
    <w:rsid w:val="001E64CE"/>
    <w:rsid w:val="001E6B58"/>
    <w:rsid w:val="001F70EB"/>
    <w:rsid w:val="0020165D"/>
    <w:rsid w:val="002027AD"/>
    <w:rsid w:val="00204992"/>
    <w:rsid w:val="00212922"/>
    <w:rsid w:val="0022216B"/>
    <w:rsid w:val="00225C99"/>
    <w:rsid w:val="002274D6"/>
    <w:rsid w:val="00234266"/>
    <w:rsid w:val="002432F9"/>
    <w:rsid w:val="002502E4"/>
    <w:rsid w:val="002815FE"/>
    <w:rsid w:val="00285763"/>
    <w:rsid w:val="00290213"/>
    <w:rsid w:val="002C035E"/>
    <w:rsid w:val="002C1153"/>
    <w:rsid w:val="002C76FD"/>
    <w:rsid w:val="002D508E"/>
    <w:rsid w:val="002E6B24"/>
    <w:rsid w:val="002F0C10"/>
    <w:rsid w:val="002F3A56"/>
    <w:rsid w:val="002F795C"/>
    <w:rsid w:val="00324600"/>
    <w:rsid w:val="003311E7"/>
    <w:rsid w:val="00333D45"/>
    <w:rsid w:val="00365C69"/>
    <w:rsid w:val="00366DC0"/>
    <w:rsid w:val="00377B9E"/>
    <w:rsid w:val="00385D61"/>
    <w:rsid w:val="00396096"/>
    <w:rsid w:val="003A341B"/>
    <w:rsid w:val="003A7838"/>
    <w:rsid w:val="003A7B0B"/>
    <w:rsid w:val="003B2374"/>
    <w:rsid w:val="003B7B1E"/>
    <w:rsid w:val="003C4C53"/>
    <w:rsid w:val="003E140F"/>
    <w:rsid w:val="003E4770"/>
    <w:rsid w:val="003E78A4"/>
    <w:rsid w:val="003F49BE"/>
    <w:rsid w:val="003F5270"/>
    <w:rsid w:val="003F59F2"/>
    <w:rsid w:val="003F73DF"/>
    <w:rsid w:val="00401876"/>
    <w:rsid w:val="0040434C"/>
    <w:rsid w:val="00404EC1"/>
    <w:rsid w:val="00416A75"/>
    <w:rsid w:val="00422F22"/>
    <w:rsid w:val="00432607"/>
    <w:rsid w:val="00436500"/>
    <w:rsid w:val="0044416C"/>
    <w:rsid w:val="00445255"/>
    <w:rsid w:val="00451E74"/>
    <w:rsid w:val="004633AF"/>
    <w:rsid w:val="004775A0"/>
    <w:rsid w:val="0048028B"/>
    <w:rsid w:val="004825AA"/>
    <w:rsid w:val="004944BC"/>
    <w:rsid w:val="00496A51"/>
    <w:rsid w:val="004A6C4D"/>
    <w:rsid w:val="004A709B"/>
    <w:rsid w:val="004C16D5"/>
    <w:rsid w:val="004C7BFF"/>
    <w:rsid w:val="004D4970"/>
    <w:rsid w:val="004E2790"/>
    <w:rsid w:val="004E4D05"/>
    <w:rsid w:val="004F61B8"/>
    <w:rsid w:val="00505A50"/>
    <w:rsid w:val="0050764D"/>
    <w:rsid w:val="00512D7C"/>
    <w:rsid w:val="005135CA"/>
    <w:rsid w:val="00517BAE"/>
    <w:rsid w:val="00520868"/>
    <w:rsid w:val="005215AE"/>
    <w:rsid w:val="00522AFC"/>
    <w:rsid w:val="00522F4C"/>
    <w:rsid w:val="0052627D"/>
    <w:rsid w:val="00537433"/>
    <w:rsid w:val="005612BF"/>
    <w:rsid w:val="00584BE7"/>
    <w:rsid w:val="005A4C62"/>
    <w:rsid w:val="005B5E2A"/>
    <w:rsid w:val="005B6F1E"/>
    <w:rsid w:val="005C1CFE"/>
    <w:rsid w:val="005C1FA2"/>
    <w:rsid w:val="005C53AE"/>
    <w:rsid w:val="005E45D9"/>
    <w:rsid w:val="005F0AD8"/>
    <w:rsid w:val="005F3659"/>
    <w:rsid w:val="00600885"/>
    <w:rsid w:val="00607138"/>
    <w:rsid w:val="00613804"/>
    <w:rsid w:val="00615E7E"/>
    <w:rsid w:val="00624B97"/>
    <w:rsid w:val="00624FAA"/>
    <w:rsid w:val="00632344"/>
    <w:rsid w:val="0064371A"/>
    <w:rsid w:val="00652D8E"/>
    <w:rsid w:val="006533FC"/>
    <w:rsid w:val="00654AD3"/>
    <w:rsid w:val="0066193E"/>
    <w:rsid w:val="00671B73"/>
    <w:rsid w:val="00676BC9"/>
    <w:rsid w:val="006842F8"/>
    <w:rsid w:val="006928D1"/>
    <w:rsid w:val="00696703"/>
    <w:rsid w:val="006A5007"/>
    <w:rsid w:val="006A7070"/>
    <w:rsid w:val="006B1D4D"/>
    <w:rsid w:val="006C1459"/>
    <w:rsid w:val="006C5198"/>
    <w:rsid w:val="006D17DD"/>
    <w:rsid w:val="006E0F0D"/>
    <w:rsid w:val="006E6B98"/>
    <w:rsid w:val="00703601"/>
    <w:rsid w:val="00725CF6"/>
    <w:rsid w:val="00733F21"/>
    <w:rsid w:val="00734666"/>
    <w:rsid w:val="0073636A"/>
    <w:rsid w:val="0073705C"/>
    <w:rsid w:val="00737B2E"/>
    <w:rsid w:val="0075078A"/>
    <w:rsid w:val="00757753"/>
    <w:rsid w:val="00761383"/>
    <w:rsid w:val="0076254B"/>
    <w:rsid w:val="00762B80"/>
    <w:rsid w:val="0076740D"/>
    <w:rsid w:val="007736F8"/>
    <w:rsid w:val="00783344"/>
    <w:rsid w:val="00791429"/>
    <w:rsid w:val="007C34DC"/>
    <w:rsid w:val="007C7728"/>
    <w:rsid w:val="00803281"/>
    <w:rsid w:val="00806B21"/>
    <w:rsid w:val="00817974"/>
    <w:rsid w:val="0082078F"/>
    <w:rsid w:val="008313AA"/>
    <w:rsid w:val="00842A32"/>
    <w:rsid w:val="0085226E"/>
    <w:rsid w:val="008663BC"/>
    <w:rsid w:val="00866B5E"/>
    <w:rsid w:val="00870BD1"/>
    <w:rsid w:val="008715D6"/>
    <w:rsid w:val="00876EBC"/>
    <w:rsid w:val="00885F6F"/>
    <w:rsid w:val="008A61CA"/>
    <w:rsid w:val="008C193C"/>
    <w:rsid w:val="008C4617"/>
    <w:rsid w:val="008E164C"/>
    <w:rsid w:val="008F06C7"/>
    <w:rsid w:val="008F1CAC"/>
    <w:rsid w:val="008F2B25"/>
    <w:rsid w:val="008F55B3"/>
    <w:rsid w:val="00900257"/>
    <w:rsid w:val="00902118"/>
    <w:rsid w:val="00902781"/>
    <w:rsid w:val="00910693"/>
    <w:rsid w:val="00917BA7"/>
    <w:rsid w:val="009240F4"/>
    <w:rsid w:val="0093493A"/>
    <w:rsid w:val="009378FB"/>
    <w:rsid w:val="00950B66"/>
    <w:rsid w:val="0096505E"/>
    <w:rsid w:val="00974FA8"/>
    <w:rsid w:val="009776C2"/>
    <w:rsid w:val="00982591"/>
    <w:rsid w:val="009875D8"/>
    <w:rsid w:val="00995EB5"/>
    <w:rsid w:val="009A10CC"/>
    <w:rsid w:val="009B4418"/>
    <w:rsid w:val="009B6397"/>
    <w:rsid w:val="009C273C"/>
    <w:rsid w:val="009C434D"/>
    <w:rsid w:val="009D393E"/>
    <w:rsid w:val="009D6CBB"/>
    <w:rsid w:val="009E20C2"/>
    <w:rsid w:val="009E41F9"/>
    <w:rsid w:val="009E4EBC"/>
    <w:rsid w:val="009E5186"/>
    <w:rsid w:val="009F0BA0"/>
    <w:rsid w:val="00A00DBD"/>
    <w:rsid w:val="00A05E75"/>
    <w:rsid w:val="00A0735F"/>
    <w:rsid w:val="00A1134B"/>
    <w:rsid w:val="00A23D82"/>
    <w:rsid w:val="00A35597"/>
    <w:rsid w:val="00A53696"/>
    <w:rsid w:val="00A55B08"/>
    <w:rsid w:val="00A62ECA"/>
    <w:rsid w:val="00A656A9"/>
    <w:rsid w:val="00A71C67"/>
    <w:rsid w:val="00A74988"/>
    <w:rsid w:val="00A75C89"/>
    <w:rsid w:val="00A80DA9"/>
    <w:rsid w:val="00A95A5E"/>
    <w:rsid w:val="00AB043B"/>
    <w:rsid w:val="00AB1D7E"/>
    <w:rsid w:val="00AB6C0E"/>
    <w:rsid w:val="00AC4229"/>
    <w:rsid w:val="00AC6F94"/>
    <w:rsid w:val="00AD4C96"/>
    <w:rsid w:val="00AD5E42"/>
    <w:rsid w:val="00AE260A"/>
    <w:rsid w:val="00AE6986"/>
    <w:rsid w:val="00AE7147"/>
    <w:rsid w:val="00AF4A6C"/>
    <w:rsid w:val="00AF4EA6"/>
    <w:rsid w:val="00B05C88"/>
    <w:rsid w:val="00B12C28"/>
    <w:rsid w:val="00B326F2"/>
    <w:rsid w:val="00B5065A"/>
    <w:rsid w:val="00B5729F"/>
    <w:rsid w:val="00B656F6"/>
    <w:rsid w:val="00B65B8B"/>
    <w:rsid w:val="00B8206A"/>
    <w:rsid w:val="00B908A2"/>
    <w:rsid w:val="00B93165"/>
    <w:rsid w:val="00BA2D3F"/>
    <w:rsid w:val="00BB026C"/>
    <w:rsid w:val="00BB2416"/>
    <w:rsid w:val="00BB2F5A"/>
    <w:rsid w:val="00BC0F47"/>
    <w:rsid w:val="00BE2E0D"/>
    <w:rsid w:val="00BE31CA"/>
    <w:rsid w:val="00BE4642"/>
    <w:rsid w:val="00BE67D7"/>
    <w:rsid w:val="00BF5922"/>
    <w:rsid w:val="00C027EF"/>
    <w:rsid w:val="00C136F5"/>
    <w:rsid w:val="00C147E7"/>
    <w:rsid w:val="00C16678"/>
    <w:rsid w:val="00C173F8"/>
    <w:rsid w:val="00C31DDA"/>
    <w:rsid w:val="00C37812"/>
    <w:rsid w:val="00C44B15"/>
    <w:rsid w:val="00C46043"/>
    <w:rsid w:val="00C47AAD"/>
    <w:rsid w:val="00C54442"/>
    <w:rsid w:val="00C71587"/>
    <w:rsid w:val="00C71D8A"/>
    <w:rsid w:val="00C77B09"/>
    <w:rsid w:val="00C80E5D"/>
    <w:rsid w:val="00C840E7"/>
    <w:rsid w:val="00C85651"/>
    <w:rsid w:val="00CA07D7"/>
    <w:rsid w:val="00CB657C"/>
    <w:rsid w:val="00CC176B"/>
    <w:rsid w:val="00CC5B4C"/>
    <w:rsid w:val="00CC6718"/>
    <w:rsid w:val="00CD357B"/>
    <w:rsid w:val="00CD7315"/>
    <w:rsid w:val="00CF2FB2"/>
    <w:rsid w:val="00D00813"/>
    <w:rsid w:val="00D05925"/>
    <w:rsid w:val="00D109C9"/>
    <w:rsid w:val="00D230BC"/>
    <w:rsid w:val="00D35A39"/>
    <w:rsid w:val="00D36F8F"/>
    <w:rsid w:val="00D43589"/>
    <w:rsid w:val="00D45752"/>
    <w:rsid w:val="00D46DBF"/>
    <w:rsid w:val="00D564B9"/>
    <w:rsid w:val="00D6045A"/>
    <w:rsid w:val="00D62762"/>
    <w:rsid w:val="00D843CB"/>
    <w:rsid w:val="00D84B22"/>
    <w:rsid w:val="00D92607"/>
    <w:rsid w:val="00D9264C"/>
    <w:rsid w:val="00DA171E"/>
    <w:rsid w:val="00DA22B2"/>
    <w:rsid w:val="00DA4116"/>
    <w:rsid w:val="00DB05F6"/>
    <w:rsid w:val="00DB0AB1"/>
    <w:rsid w:val="00DB5C33"/>
    <w:rsid w:val="00DC3AA3"/>
    <w:rsid w:val="00DC62A9"/>
    <w:rsid w:val="00DC657A"/>
    <w:rsid w:val="00DF5AF6"/>
    <w:rsid w:val="00E01B18"/>
    <w:rsid w:val="00E04E9A"/>
    <w:rsid w:val="00E14A3F"/>
    <w:rsid w:val="00E15091"/>
    <w:rsid w:val="00E35185"/>
    <w:rsid w:val="00E37E20"/>
    <w:rsid w:val="00E44E09"/>
    <w:rsid w:val="00E46C5A"/>
    <w:rsid w:val="00E519A8"/>
    <w:rsid w:val="00E64BB4"/>
    <w:rsid w:val="00E6763E"/>
    <w:rsid w:val="00E71599"/>
    <w:rsid w:val="00E8103B"/>
    <w:rsid w:val="00E83637"/>
    <w:rsid w:val="00E91641"/>
    <w:rsid w:val="00E93499"/>
    <w:rsid w:val="00E96512"/>
    <w:rsid w:val="00E971FE"/>
    <w:rsid w:val="00E976E6"/>
    <w:rsid w:val="00ED03FF"/>
    <w:rsid w:val="00ED1E2F"/>
    <w:rsid w:val="00EE53CA"/>
    <w:rsid w:val="00EF7671"/>
    <w:rsid w:val="00F036FF"/>
    <w:rsid w:val="00F1321C"/>
    <w:rsid w:val="00F205BC"/>
    <w:rsid w:val="00F258E5"/>
    <w:rsid w:val="00F25F08"/>
    <w:rsid w:val="00F45E39"/>
    <w:rsid w:val="00F50C65"/>
    <w:rsid w:val="00F6448E"/>
    <w:rsid w:val="00F74BFB"/>
    <w:rsid w:val="00F75B97"/>
    <w:rsid w:val="00F93040"/>
    <w:rsid w:val="00F96C83"/>
    <w:rsid w:val="00FA77C6"/>
    <w:rsid w:val="00FD02E2"/>
    <w:rsid w:val="00FE1143"/>
    <w:rsid w:val="00FE34B8"/>
    <w:rsid w:val="00FE4D63"/>
    <w:rsid w:val="00FE50CF"/>
    <w:rsid w:val="00FF23C6"/>
    <w:rsid w:val="00FF460A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6ECAF"/>
  <w15:docId w15:val="{5888B6A3-5EFA-374C-BA98-10A8E51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45255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B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B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4B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22"/>
  </w:style>
  <w:style w:type="paragraph" w:styleId="Pidipagina">
    <w:name w:val="footer"/>
    <w:basedOn w:val="Normale"/>
    <w:link w:val="PidipaginaCarattere"/>
    <w:uiPriority w:val="99"/>
    <w:unhideWhenUsed/>
    <w:rsid w:val="00D84B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22"/>
  </w:style>
  <w:style w:type="character" w:styleId="Collegamentoipertestuale">
    <w:name w:val="Hyperlink"/>
    <w:basedOn w:val="Carpredefinitoparagrafo"/>
    <w:uiPriority w:val="99"/>
    <w:unhideWhenUsed/>
    <w:rsid w:val="009C27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27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C273C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26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2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62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27D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627D"/>
    <w:rPr>
      <w:b/>
      <w:sz w:val="20"/>
      <w:szCs w:val="20"/>
    </w:rPr>
  </w:style>
  <w:style w:type="character" w:customStyle="1" w:styleId="apple-converted-space">
    <w:name w:val="apple-converted-space"/>
    <w:basedOn w:val="Carpredefinitoparagrafo"/>
    <w:rsid w:val="002C76FD"/>
  </w:style>
  <w:style w:type="table" w:styleId="Grigliatabella">
    <w:name w:val="Table Grid"/>
    <w:basedOn w:val="Tabellanormale"/>
    <w:uiPriority w:val="39"/>
    <w:rsid w:val="008179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445255"/>
    <w:rPr>
      <w:rFonts w:eastAsia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1660</Words>
  <Characters>8451</Characters>
  <Application>Microsoft Office Word</Application>
  <DocSecurity>0</DocSecurity>
  <Lines>140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Costanza Honorati</cp:lastModifiedBy>
  <cp:revision>6</cp:revision>
  <cp:lastPrinted>2019-03-01T12:31:00Z</cp:lastPrinted>
  <dcterms:created xsi:type="dcterms:W3CDTF">2019-03-01T18:12:00Z</dcterms:created>
  <dcterms:modified xsi:type="dcterms:W3CDTF">2019-03-05T18:15:00Z</dcterms:modified>
</cp:coreProperties>
</file>